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97B" w:rsidRPr="004E314F" w:rsidRDefault="007A23D1" w:rsidP="00A3197B">
      <w:pPr>
        <w:rPr>
          <w:color w:val="A6A6A6" w:themeColor="background1" w:themeShade="A6"/>
        </w:rPr>
      </w:pPr>
      <w:r>
        <w:rPr>
          <w:noProof/>
          <w:color w:val="A6A6A6" w:themeColor="background1" w:themeShade="A6"/>
        </w:rPr>
        <w:drawing>
          <wp:anchor distT="0" distB="0" distL="114300" distR="114300" simplePos="0" relativeHeight="251658240" behindDoc="1" locked="0" layoutInCell="1" allowOverlap="1">
            <wp:simplePos x="0" y="0"/>
            <wp:positionH relativeFrom="column">
              <wp:posOffset>4710430</wp:posOffset>
            </wp:positionH>
            <wp:positionV relativeFrom="paragraph">
              <wp:posOffset>-2540</wp:posOffset>
            </wp:positionV>
            <wp:extent cx="1828800" cy="451485"/>
            <wp:effectExtent l="0" t="0" r="0" b="5715"/>
            <wp:wrapNone/>
            <wp:docPr id="1" name="Picture 1" descr="Texas A&amp;M University Logo" title="Texas A&amp;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MU Brand Logos 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451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3D1" w:rsidRDefault="007A23D1" w:rsidP="007A23D1"/>
    <w:p w:rsidR="007A23D1" w:rsidRDefault="007A23D1" w:rsidP="007A23D1"/>
    <w:p w:rsidR="00E217DD" w:rsidRDefault="00607459" w:rsidP="0063439B">
      <w:pPr>
        <w:pStyle w:val="Heading1"/>
        <w:jc w:val="center"/>
      </w:pPr>
      <w:r>
        <w:t>COVID-19 Response</w:t>
      </w:r>
    </w:p>
    <w:p w:rsidR="00CF4932" w:rsidRDefault="00C43F2A" w:rsidP="00CF4932">
      <w:pPr>
        <w:pStyle w:val="Heading1"/>
        <w:jc w:val="center"/>
      </w:pPr>
      <w:r>
        <w:t>After Action Report</w:t>
      </w:r>
    </w:p>
    <w:p w:rsidR="00C43F2A" w:rsidRDefault="00C43F2A" w:rsidP="00C43F2A"/>
    <w:p w:rsidR="00C43F2A" w:rsidRPr="00C43F2A" w:rsidRDefault="00C43F2A" w:rsidP="00C43F2A">
      <w:pPr>
        <w:jc w:val="center"/>
        <w:rPr>
          <w:b/>
          <w:color w:val="595959" w:themeColor="text1" w:themeTint="A6"/>
        </w:rPr>
      </w:pPr>
      <w:r w:rsidRPr="00C43F2A">
        <w:rPr>
          <w:b/>
          <w:color w:val="595959" w:themeColor="text1" w:themeTint="A6"/>
        </w:rPr>
        <w:t>[Department / Unit Name]</w:t>
      </w:r>
    </w:p>
    <w:p w:rsidR="00C43F2A" w:rsidRPr="00C43F2A" w:rsidRDefault="00C43F2A" w:rsidP="00C43F2A">
      <w:pPr>
        <w:jc w:val="center"/>
        <w:rPr>
          <w:b/>
          <w:color w:val="595959" w:themeColor="text1" w:themeTint="A6"/>
        </w:rPr>
      </w:pPr>
      <w:r w:rsidRPr="00C43F2A">
        <w:rPr>
          <w:b/>
          <w:color w:val="595959" w:themeColor="text1" w:themeTint="A6"/>
        </w:rPr>
        <w:t>[Date of After Action Report]</w:t>
      </w:r>
    </w:p>
    <w:p w:rsidR="00541BC6" w:rsidRDefault="00541BC6" w:rsidP="0063439B">
      <w:pPr>
        <w:jc w:val="center"/>
        <w:sectPr w:rsidR="00541BC6" w:rsidSect="007A23D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FA28A5" w:rsidRDefault="00790EBE" w:rsidP="00FA28A5">
      <w:pPr>
        <w:pStyle w:val="Heading2"/>
      </w:pPr>
      <w:r>
        <w:lastRenderedPageBreak/>
        <w:t>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2550"/>
        <w:gridCol w:w="6720"/>
      </w:tblGrid>
      <w:tr w:rsidR="00790EBE" w:rsidRPr="001D6096" w:rsidTr="00790EBE">
        <w:trPr>
          <w:trHeight w:val="437"/>
        </w:trPr>
        <w:tc>
          <w:tcPr>
            <w:tcW w:w="2550" w:type="dxa"/>
            <w:shd w:val="clear" w:color="auto" w:fill="500000"/>
            <w:vAlign w:val="center"/>
          </w:tcPr>
          <w:p w:rsidR="00790EBE" w:rsidRPr="00FE078F" w:rsidRDefault="00790EBE" w:rsidP="007C6D42">
            <w:pPr>
              <w:spacing w:before="120" w:after="120"/>
              <w:jc w:val="center"/>
              <w:rPr>
                <w:b/>
                <w:color w:val="FFFFFF" w:themeColor="background1"/>
                <w:szCs w:val="20"/>
              </w:rPr>
            </w:pPr>
            <w:r>
              <w:rPr>
                <w:b/>
                <w:color w:val="FFFFFF" w:themeColor="background1"/>
                <w:szCs w:val="20"/>
              </w:rPr>
              <w:t>Incident</w:t>
            </w:r>
            <w:r w:rsidRPr="00FE078F">
              <w:rPr>
                <w:b/>
                <w:color w:val="FFFFFF" w:themeColor="background1"/>
                <w:szCs w:val="20"/>
              </w:rPr>
              <w:t xml:space="preserve"> Name</w:t>
            </w:r>
          </w:p>
        </w:tc>
        <w:tc>
          <w:tcPr>
            <w:tcW w:w="6720" w:type="dxa"/>
            <w:vAlign w:val="center"/>
          </w:tcPr>
          <w:p w:rsidR="00790EBE" w:rsidRPr="00FE078F" w:rsidRDefault="00607459" w:rsidP="007C6D42">
            <w:pPr>
              <w:spacing w:before="120" w:after="120"/>
              <w:rPr>
                <w:b/>
                <w:szCs w:val="20"/>
              </w:rPr>
            </w:pPr>
            <w:r>
              <w:rPr>
                <w:szCs w:val="20"/>
              </w:rPr>
              <w:t>COVID-19 Response</w:t>
            </w:r>
          </w:p>
        </w:tc>
      </w:tr>
      <w:tr w:rsidR="00790EBE" w:rsidRPr="001D6096" w:rsidTr="00790EBE">
        <w:trPr>
          <w:trHeight w:val="432"/>
        </w:trPr>
        <w:tc>
          <w:tcPr>
            <w:tcW w:w="2550" w:type="dxa"/>
            <w:shd w:val="clear" w:color="auto" w:fill="500000"/>
            <w:vAlign w:val="center"/>
          </w:tcPr>
          <w:p w:rsidR="00790EBE" w:rsidRPr="00E37AC9" w:rsidRDefault="00790EBE" w:rsidP="007C6D42">
            <w:pPr>
              <w:spacing w:before="120" w:after="120"/>
              <w:jc w:val="center"/>
              <w:rPr>
                <w:b/>
                <w:color w:val="FFFFFF" w:themeColor="background1"/>
                <w:szCs w:val="20"/>
              </w:rPr>
            </w:pPr>
            <w:r>
              <w:rPr>
                <w:b/>
                <w:color w:val="FFFFFF" w:themeColor="background1"/>
                <w:szCs w:val="20"/>
              </w:rPr>
              <w:t>Incident</w:t>
            </w:r>
            <w:r w:rsidRPr="00E37AC9">
              <w:rPr>
                <w:b/>
                <w:color w:val="FFFFFF" w:themeColor="background1"/>
                <w:szCs w:val="20"/>
              </w:rPr>
              <w:t xml:space="preserve"> Dates</w:t>
            </w:r>
          </w:p>
        </w:tc>
        <w:tc>
          <w:tcPr>
            <w:tcW w:w="6720" w:type="dxa"/>
            <w:vAlign w:val="center"/>
          </w:tcPr>
          <w:p w:rsidR="00790EBE" w:rsidRPr="00607459" w:rsidRDefault="00607459" w:rsidP="004066BB">
            <w:pPr>
              <w:spacing w:before="120" w:after="120"/>
              <w:rPr>
                <w:rFonts w:cs="Arial"/>
                <w:b/>
                <w:szCs w:val="20"/>
                <w:highlight w:val="lightGray"/>
              </w:rPr>
            </w:pPr>
            <w:r w:rsidRPr="00607459">
              <w:rPr>
                <w:rFonts w:cs="Arial"/>
                <w:szCs w:val="20"/>
              </w:rPr>
              <w:t xml:space="preserve">February 2020 – </w:t>
            </w:r>
            <w:r w:rsidR="00664303" w:rsidRPr="00664303">
              <w:rPr>
                <w:rFonts w:cs="Arial"/>
                <w:color w:val="FF0000"/>
                <w:szCs w:val="20"/>
              </w:rPr>
              <w:t xml:space="preserve">[Insert End Date Here] </w:t>
            </w:r>
          </w:p>
        </w:tc>
      </w:tr>
      <w:tr w:rsidR="00790EBE" w:rsidRPr="001D6096" w:rsidTr="00790EBE">
        <w:trPr>
          <w:trHeight w:val="432"/>
        </w:trPr>
        <w:tc>
          <w:tcPr>
            <w:tcW w:w="2550" w:type="dxa"/>
            <w:shd w:val="clear" w:color="auto" w:fill="500000"/>
            <w:vAlign w:val="center"/>
          </w:tcPr>
          <w:p w:rsidR="00790EBE" w:rsidRPr="00E37AC9" w:rsidRDefault="00790EBE" w:rsidP="007C6D42">
            <w:pPr>
              <w:spacing w:before="120" w:after="120"/>
              <w:jc w:val="center"/>
              <w:rPr>
                <w:b/>
                <w:color w:val="FFFFFF" w:themeColor="background1"/>
                <w:szCs w:val="20"/>
              </w:rPr>
            </w:pPr>
            <w:r>
              <w:rPr>
                <w:b/>
                <w:color w:val="FFFFFF" w:themeColor="background1"/>
                <w:szCs w:val="20"/>
              </w:rPr>
              <w:t>Scope</w:t>
            </w:r>
          </w:p>
        </w:tc>
        <w:tc>
          <w:tcPr>
            <w:tcW w:w="6720" w:type="dxa"/>
            <w:vAlign w:val="center"/>
          </w:tcPr>
          <w:p w:rsidR="00790EBE" w:rsidRPr="00664303" w:rsidRDefault="00607459" w:rsidP="007C6D42">
            <w:pPr>
              <w:pStyle w:val="BodyText"/>
            </w:pPr>
            <w:r>
              <w:rPr>
                <w:rFonts w:ascii="Arial" w:hAnsi="Arial" w:cs="Arial"/>
              </w:rPr>
              <w:t xml:space="preserve">This is an </w:t>
            </w:r>
            <w:proofErr w:type="gramStart"/>
            <w:r>
              <w:rPr>
                <w:rFonts w:ascii="Arial" w:hAnsi="Arial" w:cs="Arial"/>
              </w:rPr>
              <w:t>after action</w:t>
            </w:r>
            <w:proofErr w:type="gramEnd"/>
            <w:r>
              <w:rPr>
                <w:rFonts w:ascii="Arial" w:hAnsi="Arial" w:cs="Arial"/>
              </w:rPr>
              <w:t xml:space="preserve"> review of </w:t>
            </w:r>
            <w:r w:rsidRPr="00607459">
              <w:rPr>
                <w:rFonts w:ascii="Arial" w:hAnsi="Arial" w:cs="Arial"/>
                <w:color w:val="FF0000"/>
              </w:rPr>
              <w:t>[unit name]</w:t>
            </w:r>
            <w:r>
              <w:rPr>
                <w:rFonts w:ascii="Arial" w:hAnsi="Arial" w:cs="Arial"/>
              </w:rPr>
              <w:t>’s response to the COVID-19 pandemic.</w:t>
            </w:r>
          </w:p>
        </w:tc>
      </w:tr>
      <w:tr w:rsidR="00790EBE" w:rsidRPr="001D6096" w:rsidTr="00790EBE">
        <w:trPr>
          <w:trHeight w:val="450"/>
        </w:trPr>
        <w:tc>
          <w:tcPr>
            <w:tcW w:w="2550" w:type="dxa"/>
            <w:shd w:val="clear" w:color="auto" w:fill="500000"/>
            <w:vAlign w:val="center"/>
          </w:tcPr>
          <w:p w:rsidR="00790EBE" w:rsidRPr="00EB2778" w:rsidRDefault="00790EBE" w:rsidP="007C6D42">
            <w:pPr>
              <w:spacing w:before="120" w:after="120"/>
              <w:jc w:val="center"/>
              <w:rPr>
                <w:b/>
                <w:color w:val="FFFFFF" w:themeColor="background1"/>
                <w:szCs w:val="20"/>
              </w:rPr>
            </w:pPr>
            <w:r w:rsidRPr="00EB2778">
              <w:rPr>
                <w:b/>
                <w:color w:val="FFFFFF" w:themeColor="background1"/>
                <w:szCs w:val="20"/>
              </w:rPr>
              <w:t>Threat or Hazard</w:t>
            </w:r>
          </w:p>
        </w:tc>
        <w:tc>
          <w:tcPr>
            <w:tcW w:w="6720" w:type="dxa"/>
            <w:vAlign w:val="center"/>
          </w:tcPr>
          <w:p w:rsidR="00790EBE" w:rsidRPr="00EB2778" w:rsidRDefault="00607459" w:rsidP="007C6D42">
            <w:pPr>
              <w:spacing w:before="120" w:after="120"/>
              <w:rPr>
                <w:szCs w:val="20"/>
              </w:rPr>
            </w:pPr>
            <w:r>
              <w:rPr>
                <w:szCs w:val="20"/>
              </w:rPr>
              <w:t>Pandemic – COVID-19</w:t>
            </w:r>
          </w:p>
        </w:tc>
      </w:tr>
      <w:tr w:rsidR="00790EBE" w:rsidRPr="001D6096" w:rsidTr="00790EBE">
        <w:trPr>
          <w:trHeight w:val="432"/>
        </w:trPr>
        <w:tc>
          <w:tcPr>
            <w:tcW w:w="2550" w:type="dxa"/>
            <w:shd w:val="clear" w:color="auto" w:fill="500000"/>
            <w:vAlign w:val="center"/>
          </w:tcPr>
          <w:p w:rsidR="00790EBE" w:rsidRPr="00E37AC9" w:rsidRDefault="00790EBE" w:rsidP="007C6D42">
            <w:pPr>
              <w:spacing w:before="120" w:after="120"/>
              <w:jc w:val="center"/>
              <w:rPr>
                <w:b/>
                <w:color w:val="FFFFFF" w:themeColor="background1"/>
                <w:szCs w:val="20"/>
              </w:rPr>
            </w:pPr>
            <w:r w:rsidRPr="00E37AC9">
              <w:rPr>
                <w:b/>
                <w:color w:val="FFFFFF" w:themeColor="background1"/>
                <w:szCs w:val="20"/>
              </w:rPr>
              <w:t>Point</w:t>
            </w:r>
            <w:r>
              <w:rPr>
                <w:b/>
                <w:color w:val="FFFFFF" w:themeColor="background1"/>
                <w:szCs w:val="20"/>
              </w:rPr>
              <w:t>s</w:t>
            </w:r>
            <w:r w:rsidRPr="00E37AC9">
              <w:rPr>
                <w:b/>
                <w:color w:val="FFFFFF" w:themeColor="background1"/>
                <w:szCs w:val="20"/>
              </w:rPr>
              <w:t xml:space="preserve"> of Contact</w:t>
            </w:r>
          </w:p>
        </w:tc>
        <w:tc>
          <w:tcPr>
            <w:tcW w:w="6720" w:type="dxa"/>
            <w:vAlign w:val="center"/>
          </w:tcPr>
          <w:p w:rsidR="00790EBE" w:rsidRPr="00607459" w:rsidRDefault="00790EBE" w:rsidP="007C6D42">
            <w:pPr>
              <w:rPr>
                <w:color w:val="FF0000"/>
                <w:szCs w:val="20"/>
              </w:rPr>
            </w:pPr>
            <w:r w:rsidRPr="00607459">
              <w:rPr>
                <w:color w:val="FF0000"/>
                <w:szCs w:val="20"/>
              </w:rPr>
              <w:t xml:space="preserve">[Insert point of contact for this report] </w:t>
            </w:r>
          </w:p>
        </w:tc>
      </w:tr>
    </w:tbl>
    <w:p w:rsidR="00CF4932" w:rsidRDefault="00CF4932" w:rsidP="00CF4932">
      <w:pPr>
        <w:spacing w:after="0"/>
        <w:rPr>
          <w:bCs/>
          <w:iCs/>
        </w:rPr>
      </w:pPr>
    </w:p>
    <w:p w:rsidR="00CF4932" w:rsidRDefault="00CF4932">
      <w:pPr>
        <w:rPr>
          <w:bCs/>
          <w:iCs/>
        </w:rPr>
      </w:pPr>
      <w:r>
        <w:rPr>
          <w:bCs/>
          <w:iCs/>
        </w:rPr>
        <w:br w:type="page"/>
      </w:r>
    </w:p>
    <w:p w:rsidR="00CF4932" w:rsidRDefault="00790EBE" w:rsidP="00CF4932">
      <w:pPr>
        <w:pStyle w:val="Heading2"/>
      </w:pPr>
      <w:r>
        <w:lastRenderedPageBreak/>
        <w:t>Overview</w:t>
      </w:r>
    </w:p>
    <w:p w:rsidR="00664303" w:rsidRPr="00664303" w:rsidRDefault="00664303" w:rsidP="00790EBE">
      <w:r w:rsidRPr="00664303">
        <w:t>[Include a brief overview of the incident or exercise here.]</w:t>
      </w:r>
    </w:p>
    <w:p w:rsidR="00664303" w:rsidRPr="00664303" w:rsidRDefault="00664303" w:rsidP="00790EBE">
      <w:pPr>
        <w:rPr>
          <w:color w:val="FF0000"/>
        </w:rPr>
      </w:pPr>
      <w:r w:rsidRPr="00664303">
        <w:rPr>
          <w:color w:val="FF0000"/>
        </w:rPr>
        <w:t xml:space="preserve">Example: </w:t>
      </w:r>
    </w:p>
    <w:p w:rsidR="00607459" w:rsidRPr="00664303" w:rsidRDefault="00607459" w:rsidP="00790EBE">
      <w:pPr>
        <w:rPr>
          <w:color w:val="FF0000"/>
        </w:rPr>
      </w:pPr>
      <w:r w:rsidRPr="00664303">
        <w:rPr>
          <w:color w:val="FF0000"/>
        </w:rPr>
        <w:t xml:space="preserve">On May 5, 2020, </w:t>
      </w:r>
      <w:r w:rsidR="00664303" w:rsidRPr="00664303">
        <w:rPr>
          <w:color w:val="FF0000"/>
        </w:rPr>
        <w:t xml:space="preserve">the Office of Safety &amp; Security </w:t>
      </w:r>
      <w:r w:rsidRPr="00664303">
        <w:rPr>
          <w:color w:val="FF0000"/>
        </w:rPr>
        <w:t xml:space="preserve">facilitated an </w:t>
      </w:r>
      <w:proofErr w:type="gramStart"/>
      <w:r w:rsidRPr="00664303">
        <w:rPr>
          <w:color w:val="FF0000"/>
        </w:rPr>
        <w:t>after action</w:t>
      </w:r>
      <w:proofErr w:type="gramEnd"/>
      <w:r w:rsidRPr="00664303">
        <w:rPr>
          <w:color w:val="FF0000"/>
        </w:rPr>
        <w:t xml:space="preserve"> review. The </w:t>
      </w:r>
      <w:r w:rsidR="001113C9" w:rsidRPr="00664303">
        <w:rPr>
          <w:color w:val="FF0000"/>
        </w:rPr>
        <w:t>two-hour</w:t>
      </w:r>
      <w:r w:rsidRPr="00664303">
        <w:rPr>
          <w:color w:val="FF0000"/>
        </w:rPr>
        <w:t xml:space="preserve"> discussion began with an overview of the COVID-19 pandemic. Participants then discussed actions taken and provided constructive feedback through a 3-module discussion: Initial Response, Incide</w:t>
      </w:r>
      <w:r w:rsidR="001113C9" w:rsidRPr="00664303">
        <w:rPr>
          <w:color w:val="FF0000"/>
        </w:rPr>
        <w:t>nt Stabilization, and Recovery.</w:t>
      </w:r>
    </w:p>
    <w:p w:rsidR="00664303" w:rsidRPr="00664303" w:rsidRDefault="00664303" w:rsidP="00790EBE"/>
    <w:p w:rsidR="00790EBE" w:rsidRDefault="00790EBE" w:rsidP="00790EBE">
      <w:pPr>
        <w:pStyle w:val="Heading2"/>
      </w:pPr>
      <w:r w:rsidRPr="00716BFF">
        <w:t>Major Strengths Demonstrated</w:t>
      </w:r>
    </w:p>
    <w:p w:rsidR="00F6485E" w:rsidRDefault="00664303" w:rsidP="00664303">
      <w:pPr>
        <w:pStyle w:val="ListParagraph"/>
        <w:numPr>
          <w:ilvl w:val="0"/>
          <w:numId w:val="7"/>
        </w:numPr>
        <w:spacing w:before="0" w:after="0" w:line="240" w:lineRule="auto"/>
        <w:contextualSpacing/>
      </w:pPr>
      <w:bookmarkStart w:id="0" w:name="_Toc336506592"/>
      <w:r>
        <w:t xml:space="preserve">[Insert strength here] </w:t>
      </w:r>
    </w:p>
    <w:p w:rsidR="00664303" w:rsidRDefault="00664303" w:rsidP="00F6485E">
      <w:pPr>
        <w:pStyle w:val="ListParagraph"/>
        <w:numPr>
          <w:ilvl w:val="1"/>
          <w:numId w:val="7"/>
        </w:numPr>
        <w:spacing w:before="0" w:after="0" w:line="240" w:lineRule="auto"/>
        <w:contextualSpacing/>
      </w:pPr>
      <w:r w:rsidRPr="00020EA4">
        <w:rPr>
          <w:color w:val="FF0000"/>
        </w:rPr>
        <w:t xml:space="preserve">Example: </w:t>
      </w:r>
      <w:r w:rsidRPr="00020EA4">
        <w:rPr>
          <w:color w:val="FF0000"/>
        </w:rPr>
        <w:t xml:space="preserve">Members of </w:t>
      </w:r>
      <w:r w:rsidR="00217FE7">
        <w:rPr>
          <w:color w:val="FF0000"/>
        </w:rPr>
        <w:t xml:space="preserve">SASE </w:t>
      </w:r>
      <w:r w:rsidRPr="00020EA4">
        <w:rPr>
          <w:color w:val="FF0000"/>
        </w:rPr>
        <w:t xml:space="preserve">maintained relationships with the </w:t>
      </w:r>
      <w:r w:rsidR="00217FE7">
        <w:rPr>
          <w:color w:val="FF0000"/>
        </w:rPr>
        <w:t xml:space="preserve">external partners </w:t>
      </w:r>
      <w:r w:rsidRPr="00020EA4">
        <w:rPr>
          <w:color w:val="FF0000"/>
        </w:rPr>
        <w:t xml:space="preserve">which facilitated robust communications and a coordinated response. </w:t>
      </w:r>
    </w:p>
    <w:p w:rsidR="00F6485E" w:rsidRDefault="00217FE7" w:rsidP="00217FE7">
      <w:pPr>
        <w:pStyle w:val="ListParagraph"/>
        <w:numPr>
          <w:ilvl w:val="0"/>
          <w:numId w:val="7"/>
        </w:numPr>
        <w:spacing w:before="0" w:after="0" w:line="240" w:lineRule="auto"/>
        <w:contextualSpacing/>
      </w:pPr>
      <w:r>
        <w:t xml:space="preserve">[Insert strength here] </w:t>
      </w:r>
    </w:p>
    <w:p w:rsidR="00217FE7" w:rsidRDefault="00217FE7" w:rsidP="00F6485E">
      <w:pPr>
        <w:pStyle w:val="ListParagraph"/>
        <w:numPr>
          <w:ilvl w:val="1"/>
          <w:numId w:val="7"/>
        </w:numPr>
        <w:spacing w:before="0" w:after="0" w:line="240" w:lineRule="auto"/>
        <w:contextualSpacing/>
      </w:pPr>
      <w:r w:rsidRPr="00217FE7">
        <w:rPr>
          <w:color w:val="FF0000"/>
        </w:rPr>
        <w:t>Example:</w:t>
      </w:r>
      <w:r w:rsidRPr="00217FE7">
        <w:rPr>
          <w:color w:val="FF0000"/>
        </w:rPr>
        <w:t xml:space="preserve"> The Office of Safety &amp; Security </w:t>
      </w:r>
      <w:r w:rsidRPr="00217FE7">
        <w:rPr>
          <w:color w:val="FF0000"/>
        </w:rPr>
        <w:t>performed well in working flexibly from alternate work locations and exercising continuity of operations for the organization.</w:t>
      </w:r>
    </w:p>
    <w:p w:rsidR="00F6485E" w:rsidRDefault="00F6485E" w:rsidP="00F6485E">
      <w:pPr>
        <w:pStyle w:val="ListParagraph"/>
        <w:numPr>
          <w:ilvl w:val="0"/>
          <w:numId w:val="7"/>
        </w:numPr>
        <w:spacing w:before="0" w:after="0" w:line="240" w:lineRule="auto"/>
        <w:contextualSpacing/>
      </w:pPr>
      <w:r>
        <w:t xml:space="preserve">[Insert strength here] </w:t>
      </w:r>
    </w:p>
    <w:p w:rsidR="00F6485E" w:rsidRDefault="00F6485E" w:rsidP="00F6485E">
      <w:pPr>
        <w:pStyle w:val="ListParagraph"/>
        <w:numPr>
          <w:ilvl w:val="1"/>
          <w:numId w:val="7"/>
        </w:numPr>
        <w:spacing w:before="0" w:after="0" w:line="240" w:lineRule="auto"/>
        <w:contextualSpacing/>
      </w:pPr>
      <w:r w:rsidRPr="00217FE7">
        <w:rPr>
          <w:color w:val="FF0000"/>
        </w:rPr>
        <w:t>Example:</w:t>
      </w:r>
      <w:r w:rsidRPr="00F6485E">
        <w:t xml:space="preserve"> </w:t>
      </w:r>
      <w:r w:rsidRPr="00F6485E">
        <w:rPr>
          <w:color w:val="FF0000"/>
        </w:rPr>
        <w:t xml:space="preserve">The </w:t>
      </w:r>
      <w:r>
        <w:rPr>
          <w:color w:val="FF0000"/>
        </w:rPr>
        <w:t xml:space="preserve">SASE </w:t>
      </w:r>
      <w:r w:rsidRPr="00F6485E">
        <w:rPr>
          <w:color w:val="FF0000"/>
        </w:rPr>
        <w:t>continuity plan provided information on essential functions for the department, and was able to be quickly implemented. The scenario allowed the participants an opportunity to reference the plan, and establish priorities for recovery based on pre-identified essential functions.  The existing plan demonstrated that the continuity concepts were both workable and relevant to a real or simulated set of circumstances.</w:t>
      </w:r>
    </w:p>
    <w:p w:rsidR="00664303" w:rsidRDefault="00F6485E" w:rsidP="001113C9">
      <w:pPr>
        <w:pStyle w:val="ListParagraph"/>
        <w:numPr>
          <w:ilvl w:val="0"/>
          <w:numId w:val="7"/>
        </w:numPr>
        <w:spacing w:before="0" w:after="0" w:line="240" w:lineRule="auto"/>
        <w:contextualSpacing/>
      </w:pPr>
      <w:r>
        <w:t>[Insert additional strengths as needed]</w:t>
      </w:r>
    </w:p>
    <w:bookmarkEnd w:id="0"/>
    <w:p w:rsidR="00F6485E" w:rsidRDefault="00F6485E" w:rsidP="00790EBE">
      <w:pPr>
        <w:pStyle w:val="Heading2"/>
      </w:pPr>
    </w:p>
    <w:p w:rsidR="00790EBE" w:rsidRPr="00547475" w:rsidRDefault="00790EBE" w:rsidP="00790EBE">
      <w:pPr>
        <w:pStyle w:val="Heading2"/>
      </w:pPr>
      <w:r w:rsidRPr="006A73AE">
        <w:t>Areas for Improvement</w:t>
      </w:r>
    </w:p>
    <w:p w:rsidR="00F6485E" w:rsidRPr="00790EBE" w:rsidRDefault="00F6485E" w:rsidP="00F6485E">
      <w:pPr>
        <w:pStyle w:val="ListParagraph"/>
        <w:numPr>
          <w:ilvl w:val="0"/>
          <w:numId w:val="7"/>
        </w:numPr>
        <w:spacing w:before="0" w:after="0" w:line="240" w:lineRule="auto"/>
        <w:contextualSpacing/>
        <w:rPr>
          <w:b/>
        </w:rPr>
      </w:pPr>
      <w:r>
        <w:t>[Insert improvement here]</w:t>
      </w:r>
      <w:r w:rsidRPr="00852882">
        <w:t xml:space="preserve"> </w:t>
      </w:r>
    </w:p>
    <w:p w:rsidR="001113C9" w:rsidRPr="00F6485E" w:rsidRDefault="00F6485E" w:rsidP="00F6485E">
      <w:pPr>
        <w:pStyle w:val="ListParagraph"/>
        <w:numPr>
          <w:ilvl w:val="1"/>
          <w:numId w:val="7"/>
        </w:numPr>
        <w:spacing w:before="0" w:after="0" w:line="240" w:lineRule="auto"/>
        <w:contextualSpacing/>
        <w:rPr>
          <w:color w:val="FF0000"/>
        </w:rPr>
      </w:pPr>
      <w:r w:rsidRPr="00F6485E">
        <w:rPr>
          <w:color w:val="FF0000"/>
        </w:rPr>
        <w:t xml:space="preserve">Example: </w:t>
      </w:r>
      <w:r w:rsidR="001113C9" w:rsidRPr="00F6485E">
        <w:rPr>
          <w:color w:val="FF0000"/>
        </w:rPr>
        <w:t>Review communications procedures to enhance communications capabilities</w:t>
      </w:r>
      <w:r w:rsidR="00904D27" w:rsidRPr="00F6485E">
        <w:rPr>
          <w:color w:val="FF0000"/>
        </w:rPr>
        <w:t>.</w:t>
      </w:r>
    </w:p>
    <w:p w:rsidR="00F6485E" w:rsidRPr="00790EBE" w:rsidRDefault="00F6485E" w:rsidP="00F6485E">
      <w:pPr>
        <w:pStyle w:val="ListParagraph"/>
        <w:numPr>
          <w:ilvl w:val="0"/>
          <w:numId w:val="7"/>
        </w:numPr>
        <w:spacing w:before="0" w:after="0" w:line="240" w:lineRule="auto"/>
        <w:contextualSpacing/>
        <w:rPr>
          <w:b/>
        </w:rPr>
      </w:pPr>
      <w:r>
        <w:t>[Insert improvement here]</w:t>
      </w:r>
      <w:r w:rsidRPr="00852882">
        <w:t xml:space="preserve"> </w:t>
      </w:r>
    </w:p>
    <w:p w:rsidR="001113C9" w:rsidRPr="00F6485E" w:rsidRDefault="00F6485E" w:rsidP="00F6485E">
      <w:pPr>
        <w:pStyle w:val="ListParagraph"/>
        <w:numPr>
          <w:ilvl w:val="1"/>
          <w:numId w:val="7"/>
        </w:numPr>
        <w:spacing w:before="0" w:after="0" w:line="240" w:lineRule="auto"/>
        <w:contextualSpacing/>
        <w:rPr>
          <w:color w:val="FF0000"/>
        </w:rPr>
      </w:pPr>
      <w:r w:rsidRPr="00F6485E">
        <w:rPr>
          <w:color w:val="FF0000"/>
        </w:rPr>
        <w:t xml:space="preserve">Example: </w:t>
      </w:r>
      <w:r w:rsidR="001113C9" w:rsidRPr="00F6485E">
        <w:rPr>
          <w:color w:val="FF0000"/>
        </w:rPr>
        <w:t>Increase familiarity of continuity</w:t>
      </w:r>
      <w:r w:rsidR="00904D27" w:rsidRPr="00F6485E">
        <w:rPr>
          <w:color w:val="FF0000"/>
        </w:rPr>
        <w:t xml:space="preserve"> planning</w:t>
      </w:r>
      <w:r w:rsidR="001113C9" w:rsidRPr="00F6485E">
        <w:rPr>
          <w:color w:val="FF0000"/>
        </w:rPr>
        <w:t xml:space="preserve"> within the </w:t>
      </w:r>
      <w:r>
        <w:rPr>
          <w:color w:val="FF0000"/>
        </w:rPr>
        <w:t>department.</w:t>
      </w:r>
    </w:p>
    <w:p w:rsidR="00F6485E" w:rsidRPr="00790EBE" w:rsidRDefault="00F6485E" w:rsidP="00F6485E">
      <w:pPr>
        <w:pStyle w:val="ListParagraph"/>
        <w:numPr>
          <w:ilvl w:val="0"/>
          <w:numId w:val="7"/>
        </w:numPr>
        <w:spacing w:before="0" w:after="0" w:line="240" w:lineRule="auto"/>
        <w:contextualSpacing/>
        <w:rPr>
          <w:b/>
        </w:rPr>
      </w:pPr>
      <w:r>
        <w:t>[Insert improvement here]</w:t>
      </w:r>
      <w:r w:rsidRPr="00852882">
        <w:t xml:space="preserve"> </w:t>
      </w:r>
    </w:p>
    <w:p w:rsidR="00A1742D" w:rsidRPr="00F6485E" w:rsidRDefault="00F6485E" w:rsidP="00F6485E">
      <w:pPr>
        <w:pStyle w:val="ListParagraph"/>
        <w:numPr>
          <w:ilvl w:val="1"/>
          <w:numId w:val="7"/>
        </w:numPr>
        <w:spacing w:before="0" w:after="0" w:line="240" w:lineRule="auto"/>
        <w:contextualSpacing/>
        <w:rPr>
          <w:color w:val="FF0000"/>
        </w:rPr>
      </w:pPr>
      <w:r w:rsidRPr="00F6485E">
        <w:rPr>
          <w:color w:val="FF0000"/>
        </w:rPr>
        <w:t xml:space="preserve">Example: </w:t>
      </w:r>
      <w:r w:rsidR="001113C9" w:rsidRPr="00F6485E">
        <w:rPr>
          <w:color w:val="FF0000"/>
        </w:rPr>
        <w:t>Provide additional training on work-from-home procedures to help ensure continuity of operations.</w:t>
      </w:r>
    </w:p>
    <w:p w:rsidR="00F6485E" w:rsidRPr="00790EBE" w:rsidRDefault="00F6485E" w:rsidP="00F6485E">
      <w:pPr>
        <w:pStyle w:val="ListParagraph"/>
        <w:numPr>
          <w:ilvl w:val="0"/>
          <w:numId w:val="7"/>
        </w:numPr>
        <w:spacing w:before="0" w:after="0" w:line="240" w:lineRule="auto"/>
        <w:contextualSpacing/>
        <w:rPr>
          <w:b/>
        </w:rPr>
      </w:pPr>
      <w:r>
        <w:t>[Insert improvement here]</w:t>
      </w:r>
      <w:r w:rsidRPr="00852882">
        <w:t xml:space="preserve"> </w:t>
      </w:r>
    </w:p>
    <w:p w:rsidR="001113C9" w:rsidRDefault="00F6485E" w:rsidP="00F6485E">
      <w:pPr>
        <w:pStyle w:val="ListParagraph"/>
        <w:numPr>
          <w:ilvl w:val="1"/>
          <w:numId w:val="7"/>
        </w:numPr>
        <w:spacing w:before="0" w:after="0" w:line="240" w:lineRule="auto"/>
        <w:contextualSpacing/>
      </w:pPr>
      <w:r w:rsidRPr="00F6485E">
        <w:rPr>
          <w:color w:val="FF0000"/>
        </w:rPr>
        <w:t xml:space="preserve">Example: </w:t>
      </w:r>
      <w:r w:rsidR="001113C9" w:rsidRPr="00F6485E">
        <w:rPr>
          <w:color w:val="FF0000"/>
        </w:rPr>
        <w:t>Ensure critical files and data are backed up and accessible from remote locations</w:t>
      </w:r>
      <w:r w:rsidR="001113C9" w:rsidRPr="001113C9">
        <w:t>.</w:t>
      </w:r>
    </w:p>
    <w:p w:rsidR="00011BD6" w:rsidRDefault="00011BD6" w:rsidP="007F74C6">
      <w:pPr>
        <w:pStyle w:val="ListParagraph"/>
        <w:numPr>
          <w:ilvl w:val="0"/>
          <w:numId w:val="7"/>
        </w:numPr>
        <w:spacing w:before="0" w:after="0" w:line="240" w:lineRule="auto"/>
        <w:contextualSpacing/>
      </w:pPr>
      <w:r>
        <w:t xml:space="preserve">[Include </w:t>
      </w:r>
      <w:r>
        <w:t>additional</w:t>
      </w:r>
      <w:r>
        <w:t xml:space="preserve"> improvements as necessary]</w:t>
      </w:r>
    </w:p>
    <w:p w:rsidR="00011BD6" w:rsidRDefault="00011BD6" w:rsidP="00011BD6">
      <w:pPr>
        <w:spacing w:after="0" w:line="240" w:lineRule="auto"/>
        <w:contextualSpacing/>
        <w:sectPr w:rsidR="00011BD6" w:rsidSect="00541BC6">
          <w:headerReference w:type="default" r:id="rId9"/>
          <w:footerReference w:type="default" r:id="rId10"/>
          <w:pgSz w:w="12240" w:h="15840"/>
          <w:pgMar w:top="1440" w:right="1440" w:bottom="1440" w:left="1440" w:header="720" w:footer="720" w:gutter="0"/>
          <w:pgNumType w:start="1"/>
          <w:cols w:space="720"/>
          <w:docGrid w:linePitch="360"/>
        </w:sectPr>
      </w:pPr>
    </w:p>
    <w:p w:rsidR="00A1742D" w:rsidRDefault="00A1742D" w:rsidP="00A1742D">
      <w:pPr>
        <w:pStyle w:val="Heading2"/>
      </w:pPr>
      <w:r>
        <w:lastRenderedPageBreak/>
        <w:t>Appendix A: Timeline of Events</w:t>
      </w:r>
    </w:p>
    <w:p w:rsidR="00A1742D" w:rsidRPr="001952D0" w:rsidRDefault="00A1742D" w:rsidP="00A1742D">
      <w:pPr>
        <w:pStyle w:val="BodyText"/>
      </w:pPr>
    </w:p>
    <w:tbl>
      <w:tblPr>
        <w:tblStyle w:val="TableGrid"/>
        <w:tblW w:w="9063" w:type="dxa"/>
        <w:jc w:val="center"/>
        <w:tblLook w:val="04A0" w:firstRow="1" w:lastRow="0" w:firstColumn="1" w:lastColumn="0" w:noHBand="0" w:noVBand="1"/>
      </w:tblPr>
      <w:tblGrid>
        <w:gridCol w:w="1345"/>
        <w:gridCol w:w="7718"/>
      </w:tblGrid>
      <w:tr w:rsidR="00A1742D" w:rsidRPr="00790544" w:rsidTr="00244CB3">
        <w:trPr>
          <w:tblHeader/>
          <w:jc w:val="center"/>
        </w:trPr>
        <w:tc>
          <w:tcPr>
            <w:tcW w:w="1345" w:type="dxa"/>
            <w:shd w:val="clear" w:color="auto" w:fill="500000"/>
            <w:vAlign w:val="center"/>
          </w:tcPr>
          <w:p w:rsidR="00A1742D" w:rsidRPr="00790544" w:rsidRDefault="00A1742D" w:rsidP="007C6D42">
            <w:pPr>
              <w:pStyle w:val="BodyText"/>
              <w:jc w:val="center"/>
              <w:rPr>
                <w:rFonts w:ascii="Arial" w:hAnsi="Arial" w:cs="Arial"/>
                <w:b/>
                <w:color w:val="FFFFFF" w:themeColor="background1"/>
                <w:sz w:val="20"/>
                <w:szCs w:val="20"/>
              </w:rPr>
            </w:pPr>
            <w:r>
              <w:rPr>
                <w:rFonts w:ascii="Arial" w:hAnsi="Arial" w:cs="Arial"/>
                <w:b/>
                <w:color w:val="FFFFFF" w:themeColor="background1"/>
                <w:sz w:val="20"/>
                <w:szCs w:val="20"/>
              </w:rPr>
              <w:t>Date and/or Time</w:t>
            </w:r>
          </w:p>
        </w:tc>
        <w:tc>
          <w:tcPr>
            <w:tcW w:w="7718" w:type="dxa"/>
            <w:shd w:val="clear" w:color="auto" w:fill="500000"/>
            <w:vAlign w:val="center"/>
          </w:tcPr>
          <w:p w:rsidR="00A1742D" w:rsidRPr="00790544" w:rsidRDefault="00A1742D" w:rsidP="007C6D42">
            <w:pPr>
              <w:pStyle w:val="BodyText"/>
              <w:jc w:val="center"/>
              <w:rPr>
                <w:rFonts w:ascii="Arial" w:hAnsi="Arial" w:cs="Arial"/>
                <w:b/>
                <w:color w:val="FFFFFF" w:themeColor="background1"/>
                <w:sz w:val="20"/>
                <w:szCs w:val="20"/>
              </w:rPr>
            </w:pPr>
            <w:r>
              <w:rPr>
                <w:rFonts w:ascii="Arial" w:hAnsi="Arial" w:cs="Arial"/>
                <w:b/>
                <w:color w:val="FFFFFF" w:themeColor="background1"/>
                <w:sz w:val="20"/>
                <w:szCs w:val="20"/>
              </w:rPr>
              <w:t>Description of Actions</w:t>
            </w:r>
          </w:p>
        </w:tc>
      </w:tr>
      <w:tr w:rsidR="00A1742D" w:rsidRPr="00ED5960" w:rsidTr="007C6D42">
        <w:trPr>
          <w:jc w:val="center"/>
        </w:trPr>
        <w:tc>
          <w:tcPr>
            <w:tcW w:w="1345" w:type="dxa"/>
          </w:tcPr>
          <w:p w:rsidR="00A1742D" w:rsidRPr="00011BD6" w:rsidRDefault="001113C9" w:rsidP="007C6D42">
            <w:pPr>
              <w:pStyle w:val="BodyText"/>
              <w:rPr>
                <w:rFonts w:ascii="Arial" w:hAnsi="Arial" w:cs="Arial"/>
                <w:color w:val="FF0000"/>
                <w:sz w:val="22"/>
                <w:szCs w:val="22"/>
              </w:rPr>
            </w:pPr>
            <w:r w:rsidRPr="00011BD6">
              <w:rPr>
                <w:rFonts w:ascii="Arial" w:hAnsi="Arial" w:cs="Arial"/>
                <w:color w:val="FF0000"/>
                <w:sz w:val="22"/>
                <w:szCs w:val="22"/>
              </w:rPr>
              <w:t>March 2</w:t>
            </w:r>
          </w:p>
        </w:tc>
        <w:tc>
          <w:tcPr>
            <w:tcW w:w="7718" w:type="dxa"/>
          </w:tcPr>
          <w:p w:rsidR="001113C9" w:rsidRPr="00011BD6" w:rsidRDefault="00E06B42" w:rsidP="00011BD6">
            <w:pPr>
              <w:pStyle w:val="BodyText"/>
              <w:rPr>
                <w:rFonts w:ascii="Arial" w:hAnsi="Arial" w:cs="Arial"/>
                <w:color w:val="FF0000"/>
                <w:sz w:val="22"/>
                <w:szCs w:val="22"/>
              </w:rPr>
            </w:pPr>
            <w:r>
              <w:rPr>
                <w:rFonts w:ascii="Arial" w:hAnsi="Arial" w:cs="Arial"/>
                <w:color w:val="FF0000"/>
                <w:sz w:val="22"/>
                <w:szCs w:val="22"/>
              </w:rPr>
              <w:t xml:space="preserve">Example: </w:t>
            </w:r>
            <w:r w:rsidR="00011BD6" w:rsidRPr="00011BD6">
              <w:rPr>
                <w:rFonts w:ascii="Arial" w:hAnsi="Arial" w:cs="Arial"/>
                <w:color w:val="FF0000"/>
                <w:sz w:val="22"/>
                <w:szCs w:val="22"/>
              </w:rPr>
              <w:t xml:space="preserve">COVID-19 briefing for departmental staff prior to any university, state, or national sanctions. </w:t>
            </w:r>
          </w:p>
        </w:tc>
      </w:tr>
      <w:tr w:rsidR="00011BD6" w:rsidRPr="00ED5960" w:rsidTr="007C6D42">
        <w:trPr>
          <w:jc w:val="center"/>
        </w:trPr>
        <w:tc>
          <w:tcPr>
            <w:tcW w:w="1345" w:type="dxa"/>
          </w:tcPr>
          <w:p w:rsidR="00011BD6" w:rsidRPr="00011BD6" w:rsidRDefault="00011BD6" w:rsidP="00011BD6">
            <w:pPr>
              <w:pStyle w:val="BodyText"/>
              <w:rPr>
                <w:rFonts w:ascii="Arial" w:hAnsi="Arial" w:cs="Arial"/>
                <w:color w:val="FF0000"/>
                <w:sz w:val="22"/>
                <w:szCs w:val="22"/>
              </w:rPr>
            </w:pPr>
            <w:r w:rsidRPr="00011BD6">
              <w:rPr>
                <w:rFonts w:ascii="Arial" w:hAnsi="Arial" w:cs="Arial"/>
                <w:color w:val="FF0000"/>
                <w:sz w:val="22"/>
                <w:szCs w:val="22"/>
              </w:rPr>
              <w:t>March 9</w:t>
            </w:r>
          </w:p>
        </w:tc>
        <w:tc>
          <w:tcPr>
            <w:tcW w:w="7718" w:type="dxa"/>
          </w:tcPr>
          <w:p w:rsidR="00011BD6" w:rsidRPr="00011BD6" w:rsidRDefault="00E06B42" w:rsidP="00011BD6">
            <w:pPr>
              <w:pStyle w:val="BodyText"/>
              <w:rPr>
                <w:rFonts w:ascii="Arial" w:hAnsi="Arial" w:cs="Arial"/>
                <w:color w:val="FF0000"/>
                <w:sz w:val="22"/>
                <w:szCs w:val="22"/>
              </w:rPr>
            </w:pPr>
            <w:r>
              <w:rPr>
                <w:rFonts w:ascii="Arial" w:hAnsi="Arial" w:cs="Arial"/>
                <w:color w:val="FF0000"/>
                <w:sz w:val="22"/>
                <w:szCs w:val="22"/>
              </w:rPr>
              <w:t xml:space="preserve">Example: </w:t>
            </w:r>
            <w:r w:rsidR="00011BD6" w:rsidRPr="00011BD6">
              <w:rPr>
                <w:rFonts w:ascii="Arial" w:hAnsi="Arial" w:cs="Arial"/>
                <w:color w:val="FF0000"/>
                <w:sz w:val="22"/>
                <w:szCs w:val="22"/>
              </w:rPr>
              <w:t xml:space="preserve">Emergency staff meeting held with department prior to Spring Break to discuss relevant university guidance. </w:t>
            </w:r>
          </w:p>
        </w:tc>
      </w:tr>
      <w:tr w:rsidR="00011BD6" w:rsidRPr="00ED5960" w:rsidTr="007C6D42">
        <w:trPr>
          <w:jc w:val="center"/>
        </w:trPr>
        <w:tc>
          <w:tcPr>
            <w:tcW w:w="1345" w:type="dxa"/>
          </w:tcPr>
          <w:p w:rsidR="00011BD6" w:rsidRPr="00E06B42" w:rsidRDefault="00E06B42" w:rsidP="00011BD6">
            <w:pPr>
              <w:pStyle w:val="BodyText"/>
              <w:rPr>
                <w:rFonts w:ascii="Arial" w:hAnsi="Arial" w:cs="Arial"/>
                <w:color w:val="FF0000"/>
                <w:sz w:val="22"/>
                <w:szCs w:val="22"/>
              </w:rPr>
            </w:pPr>
            <w:r w:rsidRPr="00E06B42">
              <w:rPr>
                <w:rFonts w:ascii="Arial" w:hAnsi="Arial" w:cs="Arial"/>
                <w:color w:val="FF0000"/>
                <w:sz w:val="22"/>
                <w:szCs w:val="22"/>
              </w:rPr>
              <w:t>March 11-12</w:t>
            </w:r>
          </w:p>
        </w:tc>
        <w:tc>
          <w:tcPr>
            <w:tcW w:w="7718" w:type="dxa"/>
          </w:tcPr>
          <w:p w:rsidR="00011BD6" w:rsidRPr="00E06B42" w:rsidRDefault="00E06B42" w:rsidP="00011BD6">
            <w:pPr>
              <w:pStyle w:val="BodyText"/>
              <w:rPr>
                <w:rFonts w:ascii="Arial" w:hAnsi="Arial" w:cs="Arial"/>
                <w:color w:val="FF0000"/>
                <w:sz w:val="22"/>
                <w:szCs w:val="22"/>
              </w:rPr>
            </w:pPr>
            <w:r>
              <w:rPr>
                <w:rFonts w:ascii="Arial" w:hAnsi="Arial" w:cs="Arial"/>
                <w:color w:val="FF0000"/>
                <w:sz w:val="22"/>
                <w:szCs w:val="22"/>
              </w:rPr>
              <w:t xml:space="preserve">Example: </w:t>
            </w:r>
            <w:r w:rsidRPr="00E06B42">
              <w:rPr>
                <w:rFonts w:ascii="Arial" w:hAnsi="Arial" w:cs="Arial"/>
                <w:color w:val="FF0000"/>
                <w:sz w:val="22"/>
                <w:szCs w:val="22"/>
              </w:rPr>
              <w:t>Spring Break – offices closed</w:t>
            </w:r>
          </w:p>
        </w:tc>
      </w:tr>
      <w:tr w:rsidR="00011BD6" w:rsidRPr="00ED5960" w:rsidTr="007C6D42">
        <w:trPr>
          <w:jc w:val="center"/>
        </w:trPr>
        <w:tc>
          <w:tcPr>
            <w:tcW w:w="1345" w:type="dxa"/>
          </w:tcPr>
          <w:p w:rsidR="00011BD6" w:rsidRPr="00E06B42" w:rsidRDefault="00011BD6" w:rsidP="00011BD6">
            <w:pPr>
              <w:pStyle w:val="BodyText"/>
              <w:rPr>
                <w:rFonts w:ascii="Arial" w:hAnsi="Arial" w:cs="Arial"/>
                <w:color w:val="FF0000"/>
                <w:sz w:val="22"/>
                <w:szCs w:val="22"/>
              </w:rPr>
            </w:pPr>
            <w:r w:rsidRPr="00E06B42">
              <w:rPr>
                <w:rFonts w:ascii="Arial" w:hAnsi="Arial" w:cs="Arial"/>
                <w:color w:val="FF0000"/>
                <w:sz w:val="22"/>
                <w:szCs w:val="22"/>
              </w:rPr>
              <w:t xml:space="preserve">March </w:t>
            </w:r>
            <w:r w:rsidR="00E06B42" w:rsidRPr="00E06B42">
              <w:rPr>
                <w:rFonts w:ascii="Arial" w:hAnsi="Arial" w:cs="Arial"/>
                <w:color w:val="FF0000"/>
                <w:sz w:val="22"/>
                <w:szCs w:val="22"/>
              </w:rPr>
              <w:t>13</w:t>
            </w:r>
          </w:p>
        </w:tc>
        <w:tc>
          <w:tcPr>
            <w:tcW w:w="7718" w:type="dxa"/>
          </w:tcPr>
          <w:p w:rsidR="00011BD6" w:rsidRPr="00E06B42" w:rsidRDefault="00E06B42" w:rsidP="00011BD6">
            <w:pPr>
              <w:pStyle w:val="BodyText"/>
              <w:rPr>
                <w:rFonts w:ascii="Arial" w:hAnsi="Arial" w:cs="Arial"/>
                <w:color w:val="FF0000"/>
                <w:sz w:val="22"/>
                <w:szCs w:val="22"/>
              </w:rPr>
            </w:pPr>
            <w:r>
              <w:rPr>
                <w:rFonts w:ascii="Arial" w:hAnsi="Arial" w:cs="Arial"/>
                <w:color w:val="FF0000"/>
                <w:sz w:val="22"/>
                <w:szCs w:val="22"/>
              </w:rPr>
              <w:t xml:space="preserve">Example: </w:t>
            </w:r>
            <w:r w:rsidRPr="00E06B42">
              <w:rPr>
                <w:rFonts w:ascii="Arial" w:hAnsi="Arial" w:cs="Arial"/>
                <w:color w:val="FF0000"/>
                <w:sz w:val="22"/>
                <w:szCs w:val="22"/>
              </w:rPr>
              <w:t xml:space="preserve">Department staff operating from offices. Spring break extended for another week. </w:t>
            </w:r>
          </w:p>
        </w:tc>
      </w:tr>
      <w:tr w:rsidR="00011BD6" w:rsidRPr="00ED5960" w:rsidTr="007C6D42">
        <w:trPr>
          <w:jc w:val="center"/>
        </w:trPr>
        <w:tc>
          <w:tcPr>
            <w:tcW w:w="1345" w:type="dxa"/>
          </w:tcPr>
          <w:p w:rsidR="00011BD6" w:rsidRPr="00E06B42" w:rsidRDefault="00E06B42" w:rsidP="00011BD6">
            <w:pPr>
              <w:pStyle w:val="BodyText"/>
              <w:rPr>
                <w:rFonts w:ascii="Arial" w:hAnsi="Arial" w:cs="Arial"/>
                <w:color w:val="FF0000"/>
                <w:sz w:val="22"/>
                <w:szCs w:val="22"/>
              </w:rPr>
            </w:pPr>
            <w:r w:rsidRPr="00E06B42">
              <w:rPr>
                <w:rFonts w:ascii="Arial" w:hAnsi="Arial" w:cs="Arial"/>
                <w:color w:val="FF0000"/>
                <w:sz w:val="22"/>
                <w:szCs w:val="22"/>
              </w:rPr>
              <w:t>March 26</w:t>
            </w:r>
          </w:p>
        </w:tc>
        <w:tc>
          <w:tcPr>
            <w:tcW w:w="7718" w:type="dxa"/>
          </w:tcPr>
          <w:p w:rsidR="00011BD6" w:rsidRPr="00E06B42" w:rsidRDefault="00E06B42" w:rsidP="00011BD6">
            <w:pPr>
              <w:pStyle w:val="BodyText"/>
              <w:rPr>
                <w:rFonts w:ascii="Arial" w:hAnsi="Arial" w:cs="Arial"/>
                <w:color w:val="FF0000"/>
                <w:sz w:val="22"/>
                <w:szCs w:val="22"/>
              </w:rPr>
            </w:pPr>
            <w:r>
              <w:rPr>
                <w:rFonts w:ascii="Arial" w:hAnsi="Arial" w:cs="Arial"/>
                <w:color w:val="FF0000"/>
                <w:sz w:val="22"/>
                <w:szCs w:val="22"/>
              </w:rPr>
              <w:t xml:space="preserve">Example: </w:t>
            </w:r>
            <w:r w:rsidRPr="00E06B42">
              <w:rPr>
                <w:rFonts w:ascii="Arial" w:hAnsi="Arial" w:cs="Arial"/>
                <w:color w:val="FF0000"/>
                <w:sz w:val="22"/>
                <w:szCs w:val="22"/>
              </w:rPr>
              <w:t xml:space="preserve">All departmental staff begin working from home. </w:t>
            </w:r>
          </w:p>
        </w:tc>
      </w:tr>
      <w:tr w:rsidR="00011BD6" w:rsidRPr="00ED5960" w:rsidTr="007C6D42">
        <w:trPr>
          <w:jc w:val="center"/>
        </w:trPr>
        <w:tc>
          <w:tcPr>
            <w:tcW w:w="1345" w:type="dxa"/>
          </w:tcPr>
          <w:p w:rsidR="00011BD6" w:rsidRPr="00ED5960" w:rsidRDefault="00011BD6" w:rsidP="00011BD6">
            <w:pPr>
              <w:pStyle w:val="BodyText"/>
              <w:rPr>
                <w:rFonts w:ascii="Arial" w:hAnsi="Arial" w:cs="Arial"/>
                <w:sz w:val="22"/>
                <w:szCs w:val="22"/>
              </w:rPr>
            </w:pPr>
          </w:p>
        </w:tc>
        <w:tc>
          <w:tcPr>
            <w:tcW w:w="7718" w:type="dxa"/>
          </w:tcPr>
          <w:p w:rsidR="00011BD6" w:rsidRPr="00ED5960" w:rsidRDefault="00011BD6" w:rsidP="00011BD6">
            <w:pPr>
              <w:pStyle w:val="BodyText"/>
              <w:rPr>
                <w:rFonts w:ascii="Arial" w:hAnsi="Arial" w:cs="Arial"/>
                <w:sz w:val="22"/>
                <w:szCs w:val="22"/>
              </w:rPr>
            </w:pPr>
          </w:p>
        </w:tc>
      </w:tr>
      <w:tr w:rsidR="00011BD6" w:rsidRPr="00ED5960" w:rsidTr="007C6D42">
        <w:trPr>
          <w:jc w:val="center"/>
        </w:trPr>
        <w:tc>
          <w:tcPr>
            <w:tcW w:w="1345" w:type="dxa"/>
          </w:tcPr>
          <w:p w:rsidR="00011BD6" w:rsidRPr="00ED5960" w:rsidRDefault="00011BD6" w:rsidP="00011BD6">
            <w:pPr>
              <w:pStyle w:val="BodyText"/>
              <w:rPr>
                <w:rFonts w:ascii="Arial" w:hAnsi="Arial" w:cs="Arial"/>
                <w:sz w:val="22"/>
                <w:szCs w:val="22"/>
              </w:rPr>
            </w:pPr>
          </w:p>
        </w:tc>
        <w:tc>
          <w:tcPr>
            <w:tcW w:w="7718" w:type="dxa"/>
          </w:tcPr>
          <w:p w:rsidR="00011BD6" w:rsidRPr="00ED5960" w:rsidRDefault="00011BD6" w:rsidP="00E06B42">
            <w:pPr>
              <w:pStyle w:val="BodyText"/>
              <w:ind w:left="720"/>
              <w:rPr>
                <w:rFonts w:ascii="Arial" w:hAnsi="Arial" w:cs="Arial"/>
                <w:sz w:val="22"/>
                <w:szCs w:val="22"/>
              </w:rPr>
            </w:pPr>
          </w:p>
        </w:tc>
      </w:tr>
      <w:tr w:rsidR="00011BD6" w:rsidRPr="00ED5960" w:rsidTr="007C6D42">
        <w:trPr>
          <w:jc w:val="center"/>
        </w:trPr>
        <w:tc>
          <w:tcPr>
            <w:tcW w:w="1345" w:type="dxa"/>
          </w:tcPr>
          <w:p w:rsidR="00011BD6" w:rsidRPr="00ED5960" w:rsidRDefault="00011BD6" w:rsidP="00011BD6">
            <w:pPr>
              <w:pStyle w:val="BodyText"/>
              <w:rPr>
                <w:rFonts w:ascii="Arial" w:hAnsi="Arial" w:cs="Arial"/>
                <w:sz w:val="22"/>
                <w:szCs w:val="22"/>
              </w:rPr>
            </w:pPr>
          </w:p>
        </w:tc>
        <w:tc>
          <w:tcPr>
            <w:tcW w:w="7718" w:type="dxa"/>
          </w:tcPr>
          <w:p w:rsidR="00011BD6" w:rsidRPr="00ED5960" w:rsidRDefault="00011BD6" w:rsidP="00E06B42">
            <w:pPr>
              <w:pStyle w:val="BodyText"/>
              <w:ind w:left="720"/>
              <w:rPr>
                <w:rFonts w:ascii="Arial" w:hAnsi="Arial" w:cs="Arial"/>
                <w:sz w:val="22"/>
                <w:szCs w:val="22"/>
              </w:rPr>
            </w:pPr>
          </w:p>
        </w:tc>
      </w:tr>
      <w:tr w:rsidR="00011BD6" w:rsidRPr="00ED5960" w:rsidTr="007C6D42">
        <w:trPr>
          <w:jc w:val="center"/>
        </w:trPr>
        <w:tc>
          <w:tcPr>
            <w:tcW w:w="1345" w:type="dxa"/>
          </w:tcPr>
          <w:p w:rsidR="00011BD6" w:rsidRPr="00ED5960" w:rsidRDefault="00011BD6" w:rsidP="00011BD6">
            <w:pPr>
              <w:pStyle w:val="BodyText"/>
              <w:rPr>
                <w:rFonts w:ascii="Arial" w:hAnsi="Arial" w:cs="Arial"/>
                <w:sz w:val="22"/>
                <w:szCs w:val="22"/>
              </w:rPr>
            </w:pPr>
          </w:p>
        </w:tc>
        <w:tc>
          <w:tcPr>
            <w:tcW w:w="7718" w:type="dxa"/>
          </w:tcPr>
          <w:p w:rsidR="00011BD6" w:rsidRPr="00ED5960" w:rsidRDefault="00011BD6" w:rsidP="00E06B42">
            <w:pPr>
              <w:pStyle w:val="BodyText"/>
              <w:ind w:left="720"/>
              <w:rPr>
                <w:rFonts w:ascii="Arial" w:hAnsi="Arial" w:cs="Arial"/>
                <w:sz w:val="22"/>
                <w:szCs w:val="22"/>
              </w:rPr>
            </w:pPr>
          </w:p>
        </w:tc>
      </w:tr>
      <w:tr w:rsidR="00011BD6" w:rsidRPr="00ED5960" w:rsidTr="007C6D42">
        <w:trPr>
          <w:jc w:val="center"/>
        </w:trPr>
        <w:tc>
          <w:tcPr>
            <w:tcW w:w="1345" w:type="dxa"/>
          </w:tcPr>
          <w:p w:rsidR="00011BD6" w:rsidRPr="00ED5960" w:rsidRDefault="00011BD6" w:rsidP="00011BD6">
            <w:pPr>
              <w:pStyle w:val="BodyText"/>
              <w:rPr>
                <w:rFonts w:ascii="Arial" w:hAnsi="Arial" w:cs="Arial"/>
                <w:sz w:val="22"/>
                <w:szCs w:val="22"/>
              </w:rPr>
            </w:pPr>
          </w:p>
        </w:tc>
        <w:tc>
          <w:tcPr>
            <w:tcW w:w="7718" w:type="dxa"/>
          </w:tcPr>
          <w:p w:rsidR="00011BD6" w:rsidRPr="00ED5960" w:rsidRDefault="00011BD6" w:rsidP="00E06B42">
            <w:pPr>
              <w:pStyle w:val="BodyText"/>
              <w:ind w:left="720"/>
              <w:rPr>
                <w:rFonts w:ascii="Arial" w:hAnsi="Arial" w:cs="Arial"/>
                <w:sz w:val="22"/>
                <w:szCs w:val="22"/>
              </w:rPr>
            </w:pPr>
          </w:p>
        </w:tc>
      </w:tr>
      <w:tr w:rsidR="00011BD6" w:rsidRPr="00ED5960" w:rsidTr="007C6D42">
        <w:trPr>
          <w:jc w:val="center"/>
        </w:trPr>
        <w:tc>
          <w:tcPr>
            <w:tcW w:w="1345" w:type="dxa"/>
          </w:tcPr>
          <w:p w:rsidR="00011BD6" w:rsidRPr="00ED5960" w:rsidRDefault="00011BD6" w:rsidP="00011BD6">
            <w:pPr>
              <w:pStyle w:val="BodyText"/>
              <w:rPr>
                <w:rFonts w:ascii="Arial" w:hAnsi="Arial" w:cs="Arial"/>
                <w:sz w:val="22"/>
                <w:szCs w:val="22"/>
              </w:rPr>
            </w:pPr>
          </w:p>
        </w:tc>
        <w:tc>
          <w:tcPr>
            <w:tcW w:w="7718" w:type="dxa"/>
          </w:tcPr>
          <w:p w:rsidR="00011BD6" w:rsidRPr="00ED5960" w:rsidRDefault="00011BD6" w:rsidP="00E06B42">
            <w:pPr>
              <w:pStyle w:val="BodyText"/>
              <w:ind w:left="720"/>
              <w:rPr>
                <w:rFonts w:ascii="Arial" w:hAnsi="Arial" w:cs="Arial"/>
                <w:sz w:val="22"/>
                <w:szCs w:val="22"/>
              </w:rPr>
            </w:pPr>
          </w:p>
        </w:tc>
      </w:tr>
      <w:tr w:rsidR="00011BD6" w:rsidRPr="00ED5960" w:rsidTr="007C6D42">
        <w:trPr>
          <w:jc w:val="center"/>
        </w:trPr>
        <w:tc>
          <w:tcPr>
            <w:tcW w:w="1345" w:type="dxa"/>
          </w:tcPr>
          <w:p w:rsidR="00011BD6" w:rsidRPr="00ED5960" w:rsidRDefault="00011BD6" w:rsidP="00011BD6">
            <w:pPr>
              <w:pStyle w:val="BodyText"/>
              <w:rPr>
                <w:rFonts w:ascii="Arial" w:hAnsi="Arial" w:cs="Arial"/>
                <w:sz w:val="22"/>
                <w:szCs w:val="22"/>
              </w:rPr>
            </w:pPr>
          </w:p>
        </w:tc>
        <w:tc>
          <w:tcPr>
            <w:tcW w:w="7718" w:type="dxa"/>
          </w:tcPr>
          <w:p w:rsidR="00011BD6" w:rsidRPr="00ED5960" w:rsidRDefault="00011BD6" w:rsidP="00E06B42">
            <w:pPr>
              <w:pStyle w:val="BodyText"/>
              <w:ind w:left="720"/>
              <w:rPr>
                <w:rFonts w:ascii="Arial" w:hAnsi="Arial" w:cs="Arial"/>
                <w:sz w:val="22"/>
                <w:szCs w:val="22"/>
              </w:rPr>
            </w:pPr>
          </w:p>
        </w:tc>
      </w:tr>
      <w:tr w:rsidR="00011BD6" w:rsidRPr="00ED5960" w:rsidTr="007C6D42">
        <w:trPr>
          <w:jc w:val="center"/>
        </w:trPr>
        <w:tc>
          <w:tcPr>
            <w:tcW w:w="1345" w:type="dxa"/>
          </w:tcPr>
          <w:p w:rsidR="00011BD6" w:rsidRPr="00ED5960" w:rsidRDefault="00011BD6" w:rsidP="00011BD6">
            <w:pPr>
              <w:pStyle w:val="BodyText"/>
              <w:rPr>
                <w:rFonts w:ascii="Arial" w:hAnsi="Arial" w:cs="Arial"/>
                <w:sz w:val="22"/>
                <w:szCs w:val="22"/>
              </w:rPr>
            </w:pPr>
          </w:p>
        </w:tc>
        <w:tc>
          <w:tcPr>
            <w:tcW w:w="7718" w:type="dxa"/>
          </w:tcPr>
          <w:p w:rsidR="00011BD6" w:rsidRPr="00ED5960" w:rsidRDefault="00011BD6" w:rsidP="00E06B42">
            <w:pPr>
              <w:pStyle w:val="BodyText"/>
              <w:ind w:left="720"/>
              <w:rPr>
                <w:rFonts w:ascii="Arial" w:hAnsi="Arial" w:cs="Arial"/>
                <w:sz w:val="22"/>
                <w:szCs w:val="22"/>
              </w:rPr>
            </w:pPr>
          </w:p>
        </w:tc>
      </w:tr>
    </w:tbl>
    <w:p w:rsidR="00A1742D" w:rsidRPr="00ED5960" w:rsidRDefault="00A1742D" w:rsidP="00A1742D">
      <w:pPr>
        <w:spacing w:after="0" w:line="240" w:lineRule="auto"/>
        <w:contextualSpacing/>
        <w:rPr>
          <w:rFonts w:cs="Arial"/>
          <w:sz w:val="22"/>
        </w:rPr>
      </w:pPr>
    </w:p>
    <w:p w:rsidR="00A1742D" w:rsidRDefault="00A1742D" w:rsidP="00A1742D">
      <w:pPr>
        <w:spacing w:after="0" w:line="240" w:lineRule="auto"/>
        <w:contextualSpacing/>
        <w:sectPr w:rsidR="00A1742D" w:rsidSect="00A1742D">
          <w:footerReference w:type="default" r:id="rId11"/>
          <w:pgSz w:w="12240" w:h="15840"/>
          <w:pgMar w:top="1440" w:right="1440" w:bottom="1440" w:left="1440" w:header="720" w:footer="720" w:gutter="0"/>
          <w:cols w:space="720"/>
          <w:docGrid w:linePitch="360"/>
        </w:sectPr>
      </w:pPr>
      <w:bookmarkStart w:id="1" w:name="_GoBack"/>
      <w:bookmarkEnd w:id="1"/>
    </w:p>
    <w:p w:rsidR="00A1742D" w:rsidRDefault="00A1742D" w:rsidP="00A1742D">
      <w:pPr>
        <w:pStyle w:val="Heading2"/>
      </w:pPr>
      <w:r>
        <w:lastRenderedPageBreak/>
        <w:t>Appendix B:  Sign-in Sheet</w:t>
      </w:r>
    </w:p>
    <w:p w:rsidR="00A1742D" w:rsidRPr="00A1742D" w:rsidRDefault="00A1742D" w:rsidP="00A1742D"/>
    <w:p w:rsidR="00A1742D" w:rsidRDefault="00A1742D" w:rsidP="00A1742D">
      <w:r>
        <w:t>[Insert a copy of the after action review sign-in sheet]</w:t>
      </w:r>
    </w:p>
    <w:p w:rsidR="00A1742D" w:rsidRDefault="00A1742D" w:rsidP="00A1742D">
      <w:pPr>
        <w:spacing w:after="0" w:line="240" w:lineRule="auto"/>
        <w:contextualSpacing/>
        <w:sectPr w:rsidR="00A1742D" w:rsidSect="00A1742D">
          <w:footerReference w:type="default" r:id="rId12"/>
          <w:pgSz w:w="12240" w:h="15840"/>
          <w:pgMar w:top="1440" w:right="1440" w:bottom="1440" w:left="1440" w:header="720" w:footer="720" w:gutter="0"/>
          <w:cols w:space="720"/>
          <w:docGrid w:linePitch="360"/>
        </w:sectPr>
      </w:pPr>
    </w:p>
    <w:p w:rsidR="00A1742D" w:rsidRDefault="00A1742D" w:rsidP="00A1742D">
      <w:pPr>
        <w:pStyle w:val="Heading2"/>
      </w:pPr>
      <w:r>
        <w:lastRenderedPageBreak/>
        <w:t>Appendix C: Improvement Plan</w:t>
      </w:r>
    </w:p>
    <w:tbl>
      <w:tblPr>
        <w:tblStyle w:val="TableGrid"/>
        <w:tblW w:w="12955" w:type="dxa"/>
        <w:tblLook w:val="04A0" w:firstRow="1" w:lastRow="0" w:firstColumn="1" w:lastColumn="0" w:noHBand="0" w:noVBand="1"/>
      </w:tblPr>
      <w:tblGrid>
        <w:gridCol w:w="488"/>
        <w:gridCol w:w="3092"/>
        <w:gridCol w:w="3587"/>
        <w:gridCol w:w="1406"/>
        <w:gridCol w:w="1773"/>
        <w:gridCol w:w="1293"/>
        <w:gridCol w:w="1316"/>
      </w:tblGrid>
      <w:tr w:rsidR="00904D27" w:rsidRPr="00790544" w:rsidTr="00904D27">
        <w:trPr>
          <w:tblHeader/>
        </w:trPr>
        <w:tc>
          <w:tcPr>
            <w:tcW w:w="524" w:type="dxa"/>
            <w:shd w:val="clear" w:color="auto" w:fill="500000"/>
            <w:vAlign w:val="center"/>
          </w:tcPr>
          <w:p w:rsidR="00244CB3" w:rsidRPr="00790544" w:rsidRDefault="00244CB3" w:rsidP="007C6D42">
            <w:pPr>
              <w:pStyle w:val="BodyText"/>
              <w:jc w:val="center"/>
              <w:rPr>
                <w:rFonts w:ascii="Arial" w:hAnsi="Arial" w:cs="Arial"/>
                <w:b/>
                <w:color w:val="FFFFFF" w:themeColor="background1"/>
                <w:sz w:val="20"/>
                <w:szCs w:val="20"/>
              </w:rPr>
            </w:pPr>
            <w:r>
              <w:rPr>
                <w:rFonts w:ascii="Arial" w:hAnsi="Arial" w:cs="Arial"/>
                <w:b/>
                <w:color w:val="FFFFFF" w:themeColor="background1"/>
                <w:sz w:val="20"/>
                <w:szCs w:val="20"/>
              </w:rPr>
              <w:t>#</w:t>
            </w:r>
          </w:p>
        </w:tc>
        <w:tc>
          <w:tcPr>
            <w:tcW w:w="3403" w:type="dxa"/>
            <w:shd w:val="clear" w:color="auto" w:fill="500000"/>
            <w:vAlign w:val="center"/>
          </w:tcPr>
          <w:p w:rsidR="00244CB3" w:rsidRPr="00790544" w:rsidRDefault="00244CB3" w:rsidP="007C6D42">
            <w:pPr>
              <w:pStyle w:val="BodyText"/>
              <w:jc w:val="center"/>
              <w:rPr>
                <w:rFonts w:ascii="Arial" w:hAnsi="Arial" w:cs="Arial"/>
                <w:b/>
                <w:color w:val="FFFFFF" w:themeColor="background1"/>
                <w:sz w:val="20"/>
                <w:szCs w:val="20"/>
              </w:rPr>
            </w:pPr>
            <w:r>
              <w:rPr>
                <w:rFonts w:ascii="Arial" w:hAnsi="Arial" w:cs="Arial"/>
                <w:b/>
                <w:color w:val="FFFFFF" w:themeColor="background1"/>
                <w:sz w:val="20"/>
                <w:szCs w:val="20"/>
              </w:rPr>
              <w:t>Area of Improvement</w:t>
            </w:r>
          </w:p>
        </w:tc>
        <w:tc>
          <w:tcPr>
            <w:tcW w:w="3843" w:type="dxa"/>
            <w:shd w:val="clear" w:color="auto" w:fill="500000"/>
          </w:tcPr>
          <w:p w:rsidR="00244CB3" w:rsidRDefault="00244CB3" w:rsidP="007C6D42">
            <w:pPr>
              <w:pStyle w:val="BodyText"/>
              <w:jc w:val="center"/>
              <w:rPr>
                <w:rFonts w:ascii="Arial" w:hAnsi="Arial" w:cs="Arial"/>
                <w:b/>
                <w:color w:val="FFFFFF" w:themeColor="background1"/>
                <w:sz w:val="20"/>
                <w:szCs w:val="20"/>
              </w:rPr>
            </w:pPr>
            <w:r>
              <w:rPr>
                <w:rFonts w:ascii="Arial" w:hAnsi="Arial" w:cs="Arial"/>
                <w:b/>
                <w:color w:val="FFFFFF" w:themeColor="background1"/>
                <w:sz w:val="20"/>
                <w:szCs w:val="20"/>
              </w:rPr>
              <w:t>Corrective Action</w:t>
            </w:r>
          </w:p>
        </w:tc>
        <w:tc>
          <w:tcPr>
            <w:tcW w:w="1406" w:type="dxa"/>
            <w:shd w:val="clear" w:color="auto" w:fill="500000"/>
          </w:tcPr>
          <w:p w:rsidR="00244CB3" w:rsidRDefault="00244CB3" w:rsidP="007C6D42">
            <w:pPr>
              <w:pStyle w:val="BodyText"/>
              <w:jc w:val="center"/>
              <w:rPr>
                <w:rFonts w:ascii="Arial" w:hAnsi="Arial" w:cs="Arial"/>
                <w:b/>
                <w:color w:val="FFFFFF" w:themeColor="background1"/>
                <w:sz w:val="20"/>
                <w:szCs w:val="20"/>
              </w:rPr>
            </w:pPr>
            <w:r>
              <w:rPr>
                <w:rFonts w:ascii="Arial" w:hAnsi="Arial" w:cs="Arial"/>
                <w:b/>
                <w:color w:val="FFFFFF" w:themeColor="background1"/>
                <w:sz w:val="20"/>
                <w:szCs w:val="20"/>
              </w:rPr>
              <w:t>Responsible Party</w:t>
            </w:r>
          </w:p>
        </w:tc>
        <w:tc>
          <w:tcPr>
            <w:tcW w:w="1635" w:type="dxa"/>
            <w:shd w:val="clear" w:color="auto" w:fill="500000"/>
          </w:tcPr>
          <w:p w:rsidR="00244CB3" w:rsidRDefault="00244CB3" w:rsidP="007C6D42">
            <w:pPr>
              <w:pStyle w:val="BodyText"/>
              <w:jc w:val="center"/>
              <w:rPr>
                <w:rFonts w:ascii="Arial" w:hAnsi="Arial" w:cs="Arial"/>
                <w:b/>
                <w:color w:val="FFFFFF" w:themeColor="background1"/>
                <w:sz w:val="20"/>
                <w:szCs w:val="20"/>
              </w:rPr>
            </w:pPr>
            <w:r>
              <w:rPr>
                <w:rFonts w:ascii="Arial" w:hAnsi="Arial" w:cs="Arial"/>
                <w:b/>
                <w:color w:val="FFFFFF" w:themeColor="background1"/>
                <w:sz w:val="20"/>
                <w:szCs w:val="20"/>
              </w:rPr>
              <w:t>Organizational POC</w:t>
            </w:r>
          </w:p>
        </w:tc>
        <w:tc>
          <w:tcPr>
            <w:tcW w:w="828" w:type="dxa"/>
            <w:shd w:val="clear" w:color="auto" w:fill="500000"/>
          </w:tcPr>
          <w:p w:rsidR="00244CB3" w:rsidRDefault="00244CB3" w:rsidP="007C6D42">
            <w:pPr>
              <w:pStyle w:val="BodyText"/>
              <w:jc w:val="center"/>
              <w:rPr>
                <w:rFonts w:ascii="Arial" w:hAnsi="Arial" w:cs="Arial"/>
                <w:b/>
                <w:color w:val="FFFFFF" w:themeColor="background1"/>
                <w:sz w:val="20"/>
                <w:szCs w:val="20"/>
              </w:rPr>
            </w:pPr>
            <w:r>
              <w:rPr>
                <w:rFonts w:ascii="Arial" w:hAnsi="Arial" w:cs="Arial"/>
                <w:b/>
                <w:color w:val="FFFFFF" w:themeColor="background1"/>
                <w:sz w:val="20"/>
                <w:szCs w:val="20"/>
              </w:rPr>
              <w:t>Target Start Date</w:t>
            </w:r>
          </w:p>
        </w:tc>
        <w:tc>
          <w:tcPr>
            <w:tcW w:w="1316" w:type="dxa"/>
            <w:shd w:val="clear" w:color="auto" w:fill="500000"/>
          </w:tcPr>
          <w:p w:rsidR="00244CB3" w:rsidRDefault="00244CB3" w:rsidP="007C6D42">
            <w:pPr>
              <w:pStyle w:val="BodyText"/>
              <w:jc w:val="center"/>
              <w:rPr>
                <w:rFonts w:ascii="Arial" w:hAnsi="Arial" w:cs="Arial"/>
                <w:b/>
                <w:color w:val="FFFFFF" w:themeColor="background1"/>
                <w:sz w:val="20"/>
                <w:szCs w:val="20"/>
              </w:rPr>
            </w:pPr>
            <w:r>
              <w:rPr>
                <w:rFonts w:ascii="Arial" w:hAnsi="Arial" w:cs="Arial"/>
                <w:b/>
                <w:color w:val="FFFFFF" w:themeColor="background1"/>
                <w:sz w:val="20"/>
                <w:szCs w:val="20"/>
              </w:rPr>
              <w:t>Target Completion Date</w:t>
            </w:r>
          </w:p>
        </w:tc>
      </w:tr>
      <w:tr w:rsidR="004066BB" w:rsidTr="00904D27">
        <w:tc>
          <w:tcPr>
            <w:tcW w:w="524" w:type="dxa"/>
          </w:tcPr>
          <w:p w:rsidR="00244CB3" w:rsidRPr="00904D27" w:rsidRDefault="00244CB3" w:rsidP="007C6D42">
            <w:pPr>
              <w:pStyle w:val="BodyText"/>
              <w:rPr>
                <w:rFonts w:ascii="Arial" w:hAnsi="Arial" w:cs="Arial"/>
                <w:sz w:val="22"/>
                <w:szCs w:val="22"/>
              </w:rPr>
            </w:pPr>
            <w:r w:rsidRPr="00904D27">
              <w:rPr>
                <w:rFonts w:ascii="Arial" w:hAnsi="Arial" w:cs="Arial"/>
                <w:sz w:val="22"/>
                <w:szCs w:val="22"/>
              </w:rPr>
              <w:t>1</w:t>
            </w:r>
          </w:p>
        </w:tc>
        <w:tc>
          <w:tcPr>
            <w:tcW w:w="3403" w:type="dxa"/>
          </w:tcPr>
          <w:p w:rsidR="00244CB3" w:rsidRPr="00E06B42" w:rsidRDefault="00E06B42" w:rsidP="007C6D42">
            <w:pPr>
              <w:pStyle w:val="BodyText"/>
              <w:rPr>
                <w:rFonts w:ascii="Arial" w:hAnsi="Arial" w:cs="Arial"/>
                <w:color w:val="FF0000"/>
                <w:sz w:val="22"/>
                <w:szCs w:val="22"/>
              </w:rPr>
            </w:pPr>
            <w:r w:rsidRPr="00E06B42">
              <w:rPr>
                <w:rFonts w:ascii="Arial" w:hAnsi="Arial" w:cs="Arial"/>
                <w:color w:val="FF0000"/>
                <w:sz w:val="22"/>
                <w:szCs w:val="22"/>
              </w:rPr>
              <w:t xml:space="preserve">Example: </w:t>
            </w:r>
            <w:r w:rsidR="00904D27" w:rsidRPr="00E06B42">
              <w:rPr>
                <w:rFonts w:ascii="Arial" w:hAnsi="Arial" w:cs="Arial"/>
                <w:color w:val="FF0000"/>
                <w:sz w:val="22"/>
                <w:szCs w:val="22"/>
              </w:rPr>
              <w:t>Review communications procedures to enhance communications capabilities.</w:t>
            </w:r>
          </w:p>
        </w:tc>
        <w:tc>
          <w:tcPr>
            <w:tcW w:w="3843" w:type="dxa"/>
          </w:tcPr>
          <w:p w:rsidR="00904D27" w:rsidRPr="00E06B42" w:rsidRDefault="00904D27" w:rsidP="00904D27">
            <w:pPr>
              <w:pStyle w:val="BodyText"/>
              <w:numPr>
                <w:ilvl w:val="0"/>
                <w:numId w:val="14"/>
              </w:numPr>
              <w:rPr>
                <w:rFonts w:ascii="Arial" w:hAnsi="Arial" w:cs="Arial"/>
                <w:color w:val="FF0000"/>
                <w:sz w:val="22"/>
                <w:szCs w:val="22"/>
              </w:rPr>
            </w:pPr>
            <w:r w:rsidRPr="00E06B42">
              <w:rPr>
                <w:rFonts w:ascii="Arial" w:hAnsi="Arial" w:cs="Arial"/>
                <w:color w:val="FF0000"/>
                <w:sz w:val="22"/>
                <w:szCs w:val="22"/>
              </w:rPr>
              <w:t>Review emergency communication procedures at a staff meeting</w:t>
            </w:r>
            <w:r w:rsidR="004066BB" w:rsidRPr="00E06B42">
              <w:rPr>
                <w:rFonts w:ascii="Arial" w:hAnsi="Arial" w:cs="Arial"/>
                <w:color w:val="FF0000"/>
                <w:sz w:val="22"/>
                <w:szCs w:val="22"/>
              </w:rPr>
              <w:t>.</w:t>
            </w:r>
          </w:p>
          <w:p w:rsidR="00244CB3" w:rsidRPr="00E06B42" w:rsidRDefault="00904D27" w:rsidP="00904D27">
            <w:pPr>
              <w:pStyle w:val="BodyText"/>
              <w:numPr>
                <w:ilvl w:val="0"/>
                <w:numId w:val="14"/>
              </w:numPr>
              <w:rPr>
                <w:rFonts w:ascii="Arial" w:hAnsi="Arial" w:cs="Arial"/>
                <w:color w:val="FF0000"/>
                <w:sz w:val="22"/>
                <w:szCs w:val="22"/>
              </w:rPr>
            </w:pPr>
            <w:r w:rsidRPr="00E06B42">
              <w:rPr>
                <w:rFonts w:ascii="Arial" w:hAnsi="Arial" w:cs="Arial"/>
                <w:color w:val="FF0000"/>
                <w:sz w:val="22"/>
                <w:szCs w:val="22"/>
              </w:rPr>
              <w:t>Create</w:t>
            </w:r>
            <w:r w:rsidR="004066BB" w:rsidRPr="00E06B42">
              <w:rPr>
                <w:rFonts w:ascii="Arial" w:hAnsi="Arial" w:cs="Arial"/>
                <w:color w:val="FF0000"/>
                <w:sz w:val="22"/>
                <w:szCs w:val="22"/>
              </w:rPr>
              <w:t xml:space="preserve"> a call tree to help streamline </w:t>
            </w:r>
            <w:r w:rsidRPr="00E06B42">
              <w:rPr>
                <w:rFonts w:ascii="Arial" w:hAnsi="Arial" w:cs="Arial"/>
                <w:color w:val="FF0000"/>
                <w:sz w:val="22"/>
                <w:szCs w:val="22"/>
              </w:rPr>
              <w:t>communications within the organization.</w:t>
            </w:r>
          </w:p>
        </w:tc>
        <w:tc>
          <w:tcPr>
            <w:tcW w:w="1406" w:type="dxa"/>
          </w:tcPr>
          <w:p w:rsidR="00244CB3" w:rsidRPr="00E06B42" w:rsidRDefault="00904D27" w:rsidP="007C6D42">
            <w:pPr>
              <w:pStyle w:val="BodyText"/>
              <w:rPr>
                <w:rFonts w:ascii="Arial" w:hAnsi="Arial" w:cs="Arial"/>
                <w:color w:val="FF0000"/>
                <w:sz w:val="22"/>
                <w:szCs w:val="22"/>
              </w:rPr>
            </w:pPr>
            <w:r w:rsidRPr="00E06B42">
              <w:rPr>
                <w:rFonts w:ascii="Arial" w:hAnsi="Arial" w:cs="Arial"/>
                <w:color w:val="FF0000"/>
                <w:sz w:val="22"/>
                <w:szCs w:val="22"/>
              </w:rPr>
              <w:t>Jane Dan</w:t>
            </w:r>
          </w:p>
        </w:tc>
        <w:tc>
          <w:tcPr>
            <w:tcW w:w="1635" w:type="dxa"/>
          </w:tcPr>
          <w:p w:rsidR="00244CB3" w:rsidRPr="00E06B42" w:rsidRDefault="00904D27" w:rsidP="007C6D42">
            <w:pPr>
              <w:pStyle w:val="BodyText"/>
              <w:rPr>
                <w:rFonts w:ascii="Arial" w:hAnsi="Arial" w:cs="Arial"/>
                <w:color w:val="FF0000"/>
                <w:sz w:val="22"/>
                <w:szCs w:val="22"/>
              </w:rPr>
            </w:pPr>
            <w:r w:rsidRPr="00E06B42">
              <w:rPr>
                <w:rFonts w:ascii="Arial" w:hAnsi="Arial" w:cs="Arial"/>
                <w:color w:val="FF0000"/>
                <w:sz w:val="22"/>
                <w:szCs w:val="22"/>
              </w:rPr>
              <w:t>jdan@tamu.edu</w:t>
            </w:r>
          </w:p>
        </w:tc>
        <w:tc>
          <w:tcPr>
            <w:tcW w:w="828" w:type="dxa"/>
          </w:tcPr>
          <w:p w:rsidR="00244CB3" w:rsidRPr="00E06B42" w:rsidRDefault="004066BB" w:rsidP="007C6D42">
            <w:pPr>
              <w:pStyle w:val="BodyText"/>
              <w:rPr>
                <w:rFonts w:ascii="Arial" w:hAnsi="Arial" w:cs="Arial"/>
                <w:color w:val="FF0000"/>
                <w:sz w:val="22"/>
                <w:szCs w:val="22"/>
              </w:rPr>
            </w:pPr>
            <w:r w:rsidRPr="00E06B42">
              <w:rPr>
                <w:rFonts w:ascii="Arial" w:hAnsi="Arial" w:cs="Arial"/>
                <w:color w:val="FF0000"/>
                <w:sz w:val="22"/>
                <w:szCs w:val="22"/>
              </w:rPr>
              <w:t>May 2020</w:t>
            </w:r>
          </w:p>
        </w:tc>
        <w:tc>
          <w:tcPr>
            <w:tcW w:w="1316" w:type="dxa"/>
          </w:tcPr>
          <w:p w:rsidR="00244CB3" w:rsidRPr="00E06B42" w:rsidRDefault="004066BB" w:rsidP="007C6D42">
            <w:pPr>
              <w:pStyle w:val="BodyText"/>
              <w:rPr>
                <w:rFonts w:ascii="Arial" w:hAnsi="Arial" w:cs="Arial"/>
                <w:color w:val="FF0000"/>
                <w:sz w:val="22"/>
                <w:szCs w:val="22"/>
              </w:rPr>
            </w:pPr>
            <w:r w:rsidRPr="00E06B42">
              <w:rPr>
                <w:rFonts w:ascii="Arial" w:hAnsi="Arial" w:cs="Arial"/>
                <w:color w:val="FF0000"/>
                <w:sz w:val="22"/>
                <w:szCs w:val="22"/>
              </w:rPr>
              <w:t>December 2020</w:t>
            </w:r>
          </w:p>
        </w:tc>
      </w:tr>
      <w:tr w:rsidR="004066BB" w:rsidTr="00904D27">
        <w:tc>
          <w:tcPr>
            <w:tcW w:w="524" w:type="dxa"/>
          </w:tcPr>
          <w:p w:rsidR="00244CB3" w:rsidRPr="00904D27" w:rsidRDefault="00244CB3" w:rsidP="007C6D42">
            <w:pPr>
              <w:pStyle w:val="BodyText"/>
              <w:rPr>
                <w:rFonts w:ascii="Arial" w:hAnsi="Arial" w:cs="Arial"/>
                <w:sz w:val="22"/>
                <w:szCs w:val="22"/>
              </w:rPr>
            </w:pPr>
            <w:r w:rsidRPr="00904D27">
              <w:rPr>
                <w:rFonts w:ascii="Arial" w:hAnsi="Arial" w:cs="Arial"/>
                <w:sz w:val="22"/>
                <w:szCs w:val="22"/>
              </w:rPr>
              <w:t>2</w:t>
            </w:r>
          </w:p>
        </w:tc>
        <w:tc>
          <w:tcPr>
            <w:tcW w:w="3403" w:type="dxa"/>
          </w:tcPr>
          <w:p w:rsidR="00244CB3" w:rsidRPr="00E06B42" w:rsidRDefault="00E06B42" w:rsidP="00904D27">
            <w:pPr>
              <w:contextualSpacing/>
              <w:rPr>
                <w:rFonts w:cs="Arial"/>
                <w:color w:val="FF0000"/>
                <w:sz w:val="22"/>
              </w:rPr>
            </w:pPr>
            <w:r w:rsidRPr="00E06B42">
              <w:rPr>
                <w:rFonts w:cs="Arial"/>
                <w:color w:val="FF0000"/>
                <w:sz w:val="22"/>
              </w:rPr>
              <w:t xml:space="preserve">Example: </w:t>
            </w:r>
            <w:r w:rsidR="00904D27" w:rsidRPr="00E06B42">
              <w:rPr>
                <w:rFonts w:cs="Arial"/>
                <w:color w:val="FF0000"/>
                <w:sz w:val="22"/>
              </w:rPr>
              <w:t xml:space="preserve">Increase familiarity of continuity planning within the </w:t>
            </w:r>
            <w:r w:rsidRPr="00E06B42">
              <w:rPr>
                <w:rFonts w:cs="Arial"/>
                <w:color w:val="FF0000"/>
                <w:sz w:val="22"/>
              </w:rPr>
              <w:t>department</w:t>
            </w:r>
            <w:r w:rsidR="00904D27" w:rsidRPr="00E06B42">
              <w:rPr>
                <w:rFonts w:cs="Arial"/>
                <w:color w:val="FF0000"/>
                <w:sz w:val="22"/>
              </w:rPr>
              <w:t xml:space="preserve">. </w:t>
            </w:r>
          </w:p>
        </w:tc>
        <w:tc>
          <w:tcPr>
            <w:tcW w:w="3843" w:type="dxa"/>
          </w:tcPr>
          <w:p w:rsidR="00904D27" w:rsidRPr="00E06B42" w:rsidRDefault="00904D27" w:rsidP="00904D27">
            <w:pPr>
              <w:pStyle w:val="BodyText"/>
              <w:numPr>
                <w:ilvl w:val="0"/>
                <w:numId w:val="13"/>
              </w:numPr>
              <w:rPr>
                <w:rFonts w:ascii="Arial" w:hAnsi="Arial" w:cs="Arial"/>
                <w:color w:val="FF0000"/>
                <w:sz w:val="22"/>
                <w:szCs w:val="22"/>
              </w:rPr>
            </w:pPr>
            <w:r w:rsidRPr="00E06B42">
              <w:rPr>
                <w:rFonts w:ascii="Arial" w:hAnsi="Arial" w:cs="Arial"/>
                <w:color w:val="FF0000"/>
                <w:sz w:val="22"/>
                <w:szCs w:val="22"/>
              </w:rPr>
              <w:t xml:space="preserve">Create a continuity plan to support continuity of operations for the unit. </w:t>
            </w:r>
          </w:p>
          <w:p w:rsidR="00244CB3" w:rsidRPr="00E06B42" w:rsidRDefault="00904D27" w:rsidP="00904D27">
            <w:pPr>
              <w:pStyle w:val="BodyText"/>
              <w:numPr>
                <w:ilvl w:val="0"/>
                <w:numId w:val="13"/>
              </w:numPr>
              <w:rPr>
                <w:rFonts w:ascii="Arial" w:hAnsi="Arial" w:cs="Arial"/>
                <w:color w:val="FF0000"/>
                <w:sz w:val="22"/>
                <w:szCs w:val="22"/>
              </w:rPr>
            </w:pPr>
            <w:r w:rsidRPr="00E06B42">
              <w:rPr>
                <w:rFonts w:ascii="Arial" w:hAnsi="Arial" w:cs="Arial"/>
                <w:color w:val="FF0000"/>
                <w:sz w:val="22"/>
                <w:szCs w:val="22"/>
              </w:rPr>
              <w:t>Conduct a training for all unit members to increase familiarity with the plan.</w:t>
            </w:r>
          </w:p>
        </w:tc>
        <w:tc>
          <w:tcPr>
            <w:tcW w:w="1406" w:type="dxa"/>
          </w:tcPr>
          <w:p w:rsidR="00244CB3" w:rsidRPr="00E06B42" w:rsidRDefault="00904D27" w:rsidP="007C6D42">
            <w:pPr>
              <w:pStyle w:val="BodyText"/>
              <w:rPr>
                <w:rFonts w:ascii="Arial" w:hAnsi="Arial" w:cs="Arial"/>
                <w:color w:val="FF0000"/>
                <w:sz w:val="22"/>
                <w:szCs w:val="22"/>
              </w:rPr>
            </w:pPr>
            <w:r w:rsidRPr="00E06B42">
              <w:rPr>
                <w:rFonts w:ascii="Arial" w:hAnsi="Arial" w:cs="Arial"/>
                <w:color w:val="FF0000"/>
                <w:sz w:val="22"/>
                <w:szCs w:val="22"/>
              </w:rPr>
              <w:t>John Doe</w:t>
            </w:r>
          </w:p>
        </w:tc>
        <w:tc>
          <w:tcPr>
            <w:tcW w:w="1635" w:type="dxa"/>
          </w:tcPr>
          <w:p w:rsidR="00244CB3" w:rsidRPr="00E06B42" w:rsidRDefault="00904D27" w:rsidP="007C6D42">
            <w:pPr>
              <w:pStyle w:val="BodyText"/>
              <w:rPr>
                <w:rFonts w:ascii="Arial" w:hAnsi="Arial" w:cs="Arial"/>
                <w:color w:val="FF0000"/>
                <w:sz w:val="22"/>
                <w:szCs w:val="22"/>
              </w:rPr>
            </w:pPr>
            <w:r w:rsidRPr="00E06B42">
              <w:rPr>
                <w:rFonts w:ascii="Arial" w:hAnsi="Arial" w:cs="Arial"/>
                <w:color w:val="FF0000"/>
                <w:sz w:val="22"/>
                <w:szCs w:val="22"/>
              </w:rPr>
              <w:t>jdoe@tamu.edu</w:t>
            </w:r>
          </w:p>
        </w:tc>
        <w:tc>
          <w:tcPr>
            <w:tcW w:w="828" w:type="dxa"/>
          </w:tcPr>
          <w:p w:rsidR="00244CB3" w:rsidRPr="00E06B42" w:rsidRDefault="00904D27" w:rsidP="007C6D42">
            <w:pPr>
              <w:pStyle w:val="BodyText"/>
              <w:rPr>
                <w:rFonts w:ascii="Arial" w:hAnsi="Arial" w:cs="Arial"/>
                <w:color w:val="FF0000"/>
                <w:sz w:val="22"/>
                <w:szCs w:val="22"/>
              </w:rPr>
            </w:pPr>
            <w:r w:rsidRPr="00E06B42">
              <w:rPr>
                <w:rFonts w:ascii="Arial" w:hAnsi="Arial" w:cs="Arial"/>
                <w:color w:val="FF0000"/>
                <w:sz w:val="22"/>
                <w:szCs w:val="22"/>
              </w:rPr>
              <w:t>September 2020</w:t>
            </w:r>
          </w:p>
        </w:tc>
        <w:tc>
          <w:tcPr>
            <w:tcW w:w="1316" w:type="dxa"/>
          </w:tcPr>
          <w:p w:rsidR="00244CB3" w:rsidRPr="00E06B42" w:rsidRDefault="00904D27" w:rsidP="007C6D42">
            <w:pPr>
              <w:pStyle w:val="BodyText"/>
              <w:rPr>
                <w:rFonts w:ascii="Arial" w:hAnsi="Arial" w:cs="Arial"/>
                <w:color w:val="FF0000"/>
                <w:sz w:val="22"/>
                <w:szCs w:val="22"/>
              </w:rPr>
            </w:pPr>
            <w:r w:rsidRPr="00E06B42">
              <w:rPr>
                <w:rFonts w:ascii="Arial" w:hAnsi="Arial" w:cs="Arial"/>
                <w:color w:val="FF0000"/>
                <w:sz w:val="22"/>
                <w:szCs w:val="22"/>
              </w:rPr>
              <w:t>December 2020</w:t>
            </w:r>
          </w:p>
        </w:tc>
      </w:tr>
      <w:tr w:rsidR="004066BB" w:rsidTr="00904D27">
        <w:tc>
          <w:tcPr>
            <w:tcW w:w="524" w:type="dxa"/>
          </w:tcPr>
          <w:p w:rsidR="00244CB3" w:rsidRPr="00904D27" w:rsidRDefault="00244CB3" w:rsidP="007C6D42">
            <w:pPr>
              <w:pStyle w:val="BodyText"/>
              <w:rPr>
                <w:rFonts w:ascii="Arial" w:hAnsi="Arial" w:cs="Arial"/>
                <w:sz w:val="22"/>
                <w:szCs w:val="22"/>
              </w:rPr>
            </w:pPr>
            <w:r w:rsidRPr="00904D27">
              <w:rPr>
                <w:rFonts w:ascii="Arial" w:hAnsi="Arial" w:cs="Arial"/>
                <w:sz w:val="22"/>
                <w:szCs w:val="22"/>
              </w:rPr>
              <w:t>3</w:t>
            </w:r>
          </w:p>
        </w:tc>
        <w:tc>
          <w:tcPr>
            <w:tcW w:w="3403" w:type="dxa"/>
          </w:tcPr>
          <w:p w:rsidR="00904D27" w:rsidRPr="00E06B42" w:rsidRDefault="00E06B42" w:rsidP="00904D27">
            <w:pPr>
              <w:contextualSpacing/>
              <w:rPr>
                <w:rFonts w:cs="Arial"/>
                <w:color w:val="FF0000"/>
                <w:sz w:val="22"/>
              </w:rPr>
            </w:pPr>
            <w:r w:rsidRPr="00E06B42">
              <w:rPr>
                <w:rFonts w:cs="Arial"/>
                <w:color w:val="FF0000"/>
                <w:sz w:val="22"/>
              </w:rPr>
              <w:t xml:space="preserve">Example: </w:t>
            </w:r>
            <w:r w:rsidR="00904D27" w:rsidRPr="00E06B42">
              <w:rPr>
                <w:rFonts w:cs="Arial"/>
                <w:color w:val="FF0000"/>
                <w:sz w:val="22"/>
              </w:rPr>
              <w:t>Provide additional training on work-from-home procedures to help ensure continuity of operations.</w:t>
            </w:r>
          </w:p>
          <w:p w:rsidR="00244CB3" w:rsidRPr="00E06B42" w:rsidRDefault="00244CB3" w:rsidP="007C6D42">
            <w:pPr>
              <w:pStyle w:val="BodyText"/>
              <w:rPr>
                <w:rFonts w:ascii="Arial" w:hAnsi="Arial" w:cs="Arial"/>
                <w:color w:val="FF0000"/>
                <w:sz w:val="22"/>
                <w:szCs w:val="22"/>
              </w:rPr>
            </w:pPr>
          </w:p>
        </w:tc>
        <w:tc>
          <w:tcPr>
            <w:tcW w:w="3843" w:type="dxa"/>
          </w:tcPr>
          <w:p w:rsidR="00244CB3" w:rsidRPr="00E06B42" w:rsidRDefault="004066BB" w:rsidP="004066BB">
            <w:pPr>
              <w:pStyle w:val="BodyText"/>
              <w:numPr>
                <w:ilvl w:val="0"/>
                <w:numId w:val="15"/>
              </w:numPr>
              <w:rPr>
                <w:rFonts w:ascii="Arial" w:hAnsi="Arial" w:cs="Arial"/>
                <w:color w:val="FF0000"/>
                <w:sz w:val="22"/>
                <w:szCs w:val="22"/>
              </w:rPr>
            </w:pPr>
            <w:r w:rsidRPr="00E06B42">
              <w:rPr>
                <w:rFonts w:ascii="Arial" w:hAnsi="Arial" w:cs="Arial"/>
                <w:color w:val="FF0000"/>
                <w:sz w:val="22"/>
                <w:szCs w:val="22"/>
              </w:rPr>
              <w:t>Create a training emphasizing work-from-home procedures and expectations.</w:t>
            </w:r>
          </w:p>
        </w:tc>
        <w:tc>
          <w:tcPr>
            <w:tcW w:w="1406" w:type="dxa"/>
          </w:tcPr>
          <w:p w:rsidR="00244CB3" w:rsidRPr="00E06B42" w:rsidRDefault="004066BB" w:rsidP="007C6D42">
            <w:pPr>
              <w:pStyle w:val="BodyText"/>
              <w:rPr>
                <w:rFonts w:ascii="Arial" w:hAnsi="Arial" w:cs="Arial"/>
                <w:color w:val="FF0000"/>
                <w:sz w:val="22"/>
                <w:szCs w:val="22"/>
              </w:rPr>
            </w:pPr>
            <w:r w:rsidRPr="00E06B42">
              <w:rPr>
                <w:rFonts w:ascii="Arial" w:hAnsi="Arial" w:cs="Arial"/>
                <w:color w:val="FF0000"/>
                <w:sz w:val="22"/>
                <w:szCs w:val="22"/>
              </w:rPr>
              <w:t>John Doe</w:t>
            </w:r>
          </w:p>
        </w:tc>
        <w:tc>
          <w:tcPr>
            <w:tcW w:w="1635" w:type="dxa"/>
          </w:tcPr>
          <w:p w:rsidR="00244CB3" w:rsidRPr="00E06B42" w:rsidRDefault="004066BB" w:rsidP="007C6D42">
            <w:pPr>
              <w:pStyle w:val="BodyText"/>
              <w:rPr>
                <w:rFonts w:ascii="Arial" w:hAnsi="Arial" w:cs="Arial"/>
                <w:color w:val="FF0000"/>
                <w:sz w:val="22"/>
                <w:szCs w:val="22"/>
              </w:rPr>
            </w:pPr>
            <w:r w:rsidRPr="00E06B42">
              <w:rPr>
                <w:rFonts w:ascii="Arial" w:hAnsi="Arial" w:cs="Arial"/>
                <w:color w:val="FF0000"/>
                <w:sz w:val="22"/>
                <w:szCs w:val="22"/>
              </w:rPr>
              <w:t>jdoe@tamu.edu</w:t>
            </w:r>
          </w:p>
        </w:tc>
        <w:tc>
          <w:tcPr>
            <w:tcW w:w="828" w:type="dxa"/>
          </w:tcPr>
          <w:p w:rsidR="00244CB3" w:rsidRPr="00E06B42" w:rsidRDefault="004066BB" w:rsidP="007C6D42">
            <w:pPr>
              <w:pStyle w:val="BodyText"/>
              <w:rPr>
                <w:rFonts w:ascii="Arial" w:hAnsi="Arial" w:cs="Arial"/>
                <w:color w:val="FF0000"/>
                <w:sz w:val="22"/>
                <w:szCs w:val="22"/>
              </w:rPr>
            </w:pPr>
            <w:r w:rsidRPr="00E06B42">
              <w:rPr>
                <w:rFonts w:ascii="Arial" w:hAnsi="Arial" w:cs="Arial"/>
                <w:color w:val="FF0000"/>
                <w:sz w:val="22"/>
                <w:szCs w:val="22"/>
              </w:rPr>
              <w:t>June 2020</w:t>
            </w:r>
          </w:p>
        </w:tc>
        <w:tc>
          <w:tcPr>
            <w:tcW w:w="1316" w:type="dxa"/>
          </w:tcPr>
          <w:p w:rsidR="00244CB3" w:rsidRPr="00E06B42" w:rsidRDefault="004066BB" w:rsidP="007C6D42">
            <w:pPr>
              <w:pStyle w:val="BodyText"/>
              <w:rPr>
                <w:rFonts w:ascii="Arial" w:hAnsi="Arial" w:cs="Arial"/>
                <w:color w:val="FF0000"/>
                <w:sz w:val="22"/>
                <w:szCs w:val="22"/>
              </w:rPr>
            </w:pPr>
            <w:r w:rsidRPr="00E06B42">
              <w:rPr>
                <w:rFonts w:ascii="Arial" w:hAnsi="Arial" w:cs="Arial"/>
                <w:color w:val="FF0000"/>
                <w:sz w:val="22"/>
                <w:szCs w:val="22"/>
              </w:rPr>
              <w:t>August 2020</w:t>
            </w:r>
          </w:p>
        </w:tc>
      </w:tr>
      <w:tr w:rsidR="004066BB" w:rsidTr="00904D27">
        <w:tc>
          <w:tcPr>
            <w:tcW w:w="524" w:type="dxa"/>
          </w:tcPr>
          <w:p w:rsidR="00244CB3" w:rsidRPr="00904D27" w:rsidRDefault="00244CB3" w:rsidP="007C6D42">
            <w:pPr>
              <w:pStyle w:val="BodyText"/>
              <w:rPr>
                <w:rFonts w:ascii="Arial" w:hAnsi="Arial" w:cs="Arial"/>
                <w:sz w:val="22"/>
                <w:szCs w:val="22"/>
              </w:rPr>
            </w:pPr>
            <w:r w:rsidRPr="00904D27">
              <w:rPr>
                <w:rFonts w:ascii="Arial" w:hAnsi="Arial" w:cs="Arial"/>
                <w:sz w:val="22"/>
                <w:szCs w:val="22"/>
              </w:rPr>
              <w:t>4</w:t>
            </w:r>
          </w:p>
        </w:tc>
        <w:tc>
          <w:tcPr>
            <w:tcW w:w="3403" w:type="dxa"/>
          </w:tcPr>
          <w:p w:rsidR="00244CB3" w:rsidRPr="00E06B42" w:rsidRDefault="00E06B42" w:rsidP="007C6D42">
            <w:pPr>
              <w:pStyle w:val="BodyText"/>
              <w:rPr>
                <w:rFonts w:ascii="Arial" w:hAnsi="Arial" w:cs="Arial"/>
                <w:color w:val="FF0000"/>
                <w:sz w:val="22"/>
                <w:szCs w:val="22"/>
              </w:rPr>
            </w:pPr>
            <w:r w:rsidRPr="00E06B42">
              <w:rPr>
                <w:rFonts w:ascii="Arial" w:hAnsi="Arial" w:cs="Arial"/>
                <w:color w:val="FF0000"/>
                <w:sz w:val="22"/>
                <w:szCs w:val="22"/>
              </w:rPr>
              <w:t xml:space="preserve">Example: </w:t>
            </w:r>
            <w:r w:rsidR="00904D27" w:rsidRPr="00E06B42">
              <w:rPr>
                <w:rFonts w:ascii="Arial" w:hAnsi="Arial" w:cs="Arial"/>
                <w:color w:val="FF0000"/>
                <w:sz w:val="22"/>
                <w:szCs w:val="22"/>
              </w:rPr>
              <w:t>Ensure critical files and data are backed up and accessible from remote locations</w:t>
            </w:r>
            <w:r w:rsidRPr="00E06B42">
              <w:rPr>
                <w:rFonts w:ascii="Arial" w:hAnsi="Arial" w:cs="Arial"/>
                <w:color w:val="FF0000"/>
                <w:sz w:val="22"/>
                <w:szCs w:val="22"/>
              </w:rPr>
              <w:t>.</w:t>
            </w:r>
          </w:p>
        </w:tc>
        <w:tc>
          <w:tcPr>
            <w:tcW w:w="3843" w:type="dxa"/>
          </w:tcPr>
          <w:p w:rsidR="00244CB3" w:rsidRPr="00E06B42" w:rsidRDefault="004066BB" w:rsidP="004066BB">
            <w:pPr>
              <w:pStyle w:val="BodyText"/>
              <w:numPr>
                <w:ilvl w:val="0"/>
                <w:numId w:val="15"/>
              </w:numPr>
              <w:rPr>
                <w:rFonts w:ascii="Arial" w:hAnsi="Arial" w:cs="Arial"/>
                <w:color w:val="FF0000"/>
                <w:sz w:val="22"/>
                <w:szCs w:val="22"/>
              </w:rPr>
            </w:pPr>
            <w:r w:rsidRPr="00E06B42">
              <w:rPr>
                <w:rFonts w:ascii="Arial" w:hAnsi="Arial" w:cs="Arial"/>
                <w:color w:val="FF0000"/>
                <w:sz w:val="22"/>
                <w:szCs w:val="22"/>
              </w:rPr>
              <w:t>Ensure all staff have mapped their essential documents, files, and drives on the continuity plan.</w:t>
            </w:r>
          </w:p>
          <w:p w:rsidR="004066BB" w:rsidRPr="00E06B42" w:rsidRDefault="004066BB" w:rsidP="004066BB">
            <w:pPr>
              <w:pStyle w:val="BodyText"/>
              <w:numPr>
                <w:ilvl w:val="0"/>
                <w:numId w:val="15"/>
              </w:numPr>
              <w:rPr>
                <w:rFonts w:ascii="Arial" w:hAnsi="Arial" w:cs="Arial"/>
                <w:color w:val="FF0000"/>
                <w:sz w:val="22"/>
                <w:szCs w:val="22"/>
              </w:rPr>
            </w:pPr>
            <w:r w:rsidRPr="00E06B42">
              <w:rPr>
                <w:rFonts w:ascii="Arial" w:hAnsi="Arial" w:cs="Arial"/>
                <w:color w:val="FF0000"/>
                <w:sz w:val="22"/>
                <w:szCs w:val="22"/>
              </w:rPr>
              <w:t>Review disaster recovery plan at staff meeting.</w:t>
            </w:r>
          </w:p>
        </w:tc>
        <w:tc>
          <w:tcPr>
            <w:tcW w:w="1406" w:type="dxa"/>
          </w:tcPr>
          <w:p w:rsidR="00244CB3" w:rsidRPr="00E06B42" w:rsidRDefault="004066BB" w:rsidP="007C6D42">
            <w:pPr>
              <w:pStyle w:val="BodyText"/>
              <w:rPr>
                <w:rFonts w:ascii="Arial" w:hAnsi="Arial" w:cs="Arial"/>
                <w:color w:val="FF0000"/>
                <w:sz w:val="22"/>
                <w:szCs w:val="22"/>
              </w:rPr>
            </w:pPr>
            <w:r w:rsidRPr="00E06B42">
              <w:rPr>
                <w:rFonts w:ascii="Arial" w:hAnsi="Arial" w:cs="Arial"/>
                <w:color w:val="FF0000"/>
                <w:sz w:val="22"/>
                <w:szCs w:val="22"/>
              </w:rPr>
              <w:t>Jane Dan</w:t>
            </w:r>
          </w:p>
        </w:tc>
        <w:tc>
          <w:tcPr>
            <w:tcW w:w="1635" w:type="dxa"/>
          </w:tcPr>
          <w:p w:rsidR="00244CB3" w:rsidRPr="00E06B42" w:rsidRDefault="004066BB" w:rsidP="007C6D42">
            <w:pPr>
              <w:pStyle w:val="BodyText"/>
              <w:rPr>
                <w:rFonts w:ascii="Arial" w:hAnsi="Arial" w:cs="Arial"/>
                <w:color w:val="FF0000"/>
                <w:sz w:val="22"/>
                <w:szCs w:val="22"/>
              </w:rPr>
            </w:pPr>
            <w:r w:rsidRPr="00E06B42">
              <w:rPr>
                <w:rFonts w:ascii="Arial" w:hAnsi="Arial" w:cs="Arial"/>
                <w:color w:val="FF0000"/>
                <w:sz w:val="22"/>
                <w:szCs w:val="22"/>
              </w:rPr>
              <w:t>jdan@tamu.edu</w:t>
            </w:r>
          </w:p>
        </w:tc>
        <w:tc>
          <w:tcPr>
            <w:tcW w:w="828" w:type="dxa"/>
          </w:tcPr>
          <w:p w:rsidR="00244CB3" w:rsidRPr="00E06B42" w:rsidRDefault="004066BB" w:rsidP="007C6D42">
            <w:pPr>
              <w:pStyle w:val="BodyText"/>
              <w:rPr>
                <w:rFonts w:ascii="Arial" w:hAnsi="Arial" w:cs="Arial"/>
                <w:color w:val="FF0000"/>
                <w:sz w:val="22"/>
                <w:szCs w:val="22"/>
              </w:rPr>
            </w:pPr>
            <w:r w:rsidRPr="00E06B42">
              <w:rPr>
                <w:rFonts w:ascii="Arial" w:hAnsi="Arial" w:cs="Arial"/>
                <w:color w:val="FF0000"/>
                <w:sz w:val="22"/>
                <w:szCs w:val="22"/>
              </w:rPr>
              <w:t>June 2020</w:t>
            </w:r>
          </w:p>
        </w:tc>
        <w:tc>
          <w:tcPr>
            <w:tcW w:w="1316" w:type="dxa"/>
          </w:tcPr>
          <w:p w:rsidR="00244CB3" w:rsidRPr="00E06B42" w:rsidRDefault="004066BB" w:rsidP="007C6D42">
            <w:pPr>
              <w:pStyle w:val="BodyText"/>
              <w:rPr>
                <w:rFonts w:ascii="Arial" w:hAnsi="Arial" w:cs="Arial"/>
                <w:color w:val="FF0000"/>
                <w:sz w:val="22"/>
                <w:szCs w:val="22"/>
              </w:rPr>
            </w:pPr>
            <w:r w:rsidRPr="00E06B42">
              <w:rPr>
                <w:rFonts w:ascii="Arial" w:hAnsi="Arial" w:cs="Arial"/>
                <w:color w:val="FF0000"/>
                <w:sz w:val="22"/>
                <w:szCs w:val="22"/>
              </w:rPr>
              <w:t>August 2020</w:t>
            </w:r>
          </w:p>
        </w:tc>
      </w:tr>
    </w:tbl>
    <w:p w:rsidR="00A1742D" w:rsidRDefault="00A1742D" w:rsidP="00A1742D"/>
    <w:sectPr w:rsidR="00A1742D" w:rsidSect="00244CB3">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D0D" w:rsidRDefault="00154D0D" w:rsidP="00541BC6">
      <w:pPr>
        <w:spacing w:after="0" w:line="240" w:lineRule="auto"/>
      </w:pPr>
      <w:r>
        <w:separator/>
      </w:r>
    </w:p>
  </w:endnote>
  <w:endnote w:type="continuationSeparator" w:id="0">
    <w:p w:rsidR="00154D0D" w:rsidRDefault="00154D0D" w:rsidP="00541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BC6" w:rsidRPr="00541BC6" w:rsidRDefault="00790EBE" w:rsidP="00541BC6">
    <w:pPr>
      <w:pStyle w:val="Footer"/>
      <w:pBdr>
        <w:top w:val="thinThickSmallGap" w:sz="24" w:space="1" w:color="622423"/>
      </w:pBdr>
      <w:tabs>
        <w:tab w:val="clear" w:pos="4680"/>
        <w:tab w:val="clear" w:pos="9360"/>
        <w:tab w:val="left" w:pos="4320"/>
        <w:tab w:val="right" w:pos="8640"/>
      </w:tabs>
      <w:rPr>
        <w:rFonts w:ascii="Times New Roman" w:hAnsi="Times New Roman"/>
        <w:sz w:val="22"/>
      </w:rPr>
    </w:pPr>
    <w:r>
      <w:rPr>
        <w:sz w:val="22"/>
      </w:rPr>
      <w:t>Overview</w:t>
    </w:r>
    <w:r w:rsidR="00541BC6" w:rsidRPr="00841994">
      <w:rPr>
        <w:sz w:val="22"/>
      </w:rPr>
      <w:tab/>
    </w:r>
    <w:r w:rsidR="00541BC6" w:rsidRPr="00841994">
      <w:rPr>
        <w:sz w:val="22"/>
      </w:rPr>
      <w:tab/>
      <w:t xml:space="preserve">Page </w:t>
    </w:r>
    <w:r w:rsidR="00541BC6">
      <w:rPr>
        <w:sz w:val="22"/>
      </w:rPr>
      <w:fldChar w:fldCharType="begin"/>
    </w:r>
    <w:r w:rsidR="00541BC6">
      <w:rPr>
        <w:sz w:val="22"/>
      </w:rPr>
      <w:instrText xml:space="preserve"> PAGE   \* MERGEFORMAT </w:instrText>
    </w:r>
    <w:r w:rsidR="00541BC6">
      <w:rPr>
        <w:sz w:val="22"/>
      </w:rPr>
      <w:fldChar w:fldCharType="separate"/>
    </w:r>
    <w:r w:rsidR="004066BB">
      <w:rPr>
        <w:noProof/>
        <w:sz w:val="22"/>
      </w:rPr>
      <w:t>2</w:t>
    </w:r>
    <w:r w:rsidR="00541BC6">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42D" w:rsidRPr="00541BC6" w:rsidRDefault="00A1742D" w:rsidP="00541BC6">
    <w:pPr>
      <w:pStyle w:val="Footer"/>
      <w:pBdr>
        <w:top w:val="thinThickSmallGap" w:sz="24" w:space="1" w:color="622423"/>
      </w:pBdr>
      <w:tabs>
        <w:tab w:val="clear" w:pos="4680"/>
        <w:tab w:val="clear" w:pos="9360"/>
        <w:tab w:val="left" w:pos="4320"/>
        <w:tab w:val="right" w:pos="8640"/>
      </w:tabs>
      <w:rPr>
        <w:rFonts w:ascii="Times New Roman" w:hAnsi="Times New Roman"/>
        <w:sz w:val="22"/>
      </w:rPr>
    </w:pPr>
    <w:r>
      <w:rPr>
        <w:sz w:val="22"/>
      </w:rPr>
      <w:t>Appendix A: Timeline of Events</w:t>
    </w:r>
    <w:r w:rsidRPr="00841994">
      <w:rPr>
        <w:sz w:val="22"/>
      </w:rPr>
      <w:tab/>
    </w:r>
    <w:r w:rsidRPr="00841994">
      <w:rPr>
        <w:sz w:val="22"/>
      </w:rPr>
      <w:tab/>
      <w:t xml:space="preserve">Page </w:t>
    </w:r>
    <w:r>
      <w:rPr>
        <w:sz w:val="22"/>
      </w:rPr>
      <w:fldChar w:fldCharType="begin"/>
    </w:r>
    <w:r>
      <w:rPr>
        <w:sz w:val="22"/>
      </w:rPr>
      <w:instrText xml:space="preserve"> PAGE   \* MERGEFORMAT </w:instrText>
    </w:r>
    <w:r>
      <w:rPr>
        <w:sz w:val="22"/>
      </w:rPr>
      <w:fldChar w:fldCharType="separate"/>
    </w:r>
    <w:r w:rsidR="004066BB">
      <w:rPr>
        <w:noProof/>
        <w:sz w:val="22"/>
      </w:rPr>
      <w:t>3</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42D" w:rsidRPr="00541BC6" w:rsidRDefault="00A1742D" w:rsidP="00541BC6">
    <w:pPr>
      <w:pStyle w:val="Footer"/>
      <w:pBdr>
        <w:top w:val="thinThickSmallGap" w:sz="24" w:space="1" w:color="622423"/>
      </w:pBdr>
      <w:tabs>
        <w:tab w:val="clear" w:pos="4680"/>
        <w:tab w:val="clear" w:pos="9360"/>
        <w:tab w:val="left" w:pos="4320"/>
        <w:tab w:val="right" w:pos="8640"/>
      </w:tabs>
      <w:rPr>
        <w:rFonts w:ascii="Times New Roman" w:hAnsi="Times New Roman"/>
        <w:sz w:val="22"/>
      </w:rPr>
    </w:pPr>
    <w:r>
      <w:rPr>
        <w:sz w:val="22"/>
      </w:rPr>
      <w:t>Appendix B: Sign-in Sheet</w:t>
    </w:r>
    <w:r w:rsidRPr="00841994">
      <w:rPr>
        <w:sz w:val="22"/>
      </w:rPr>
      <w:tab/>
    </w:r>
    <w:r w:rsidRPr="00841994">
      <w:rPr>
        <w:sz w:val="22"/>
      </w:rPr>
      <w:tab/>
      <w:t xml:space="preserve">Page </w:t>
    </w:r>
    <w:r>
      <w:rPr>
        <w:sz w:val="22"/>
      </w:rPr>
      <w:fldChar w:fldCharType="begin"/>
    </w:r>
    <w:r>
      <w:rPr>
        <w:sz w:val="22"/>
      </w:rPr>
      <w:instrText xml:space="preserve"> PAGE   \* MERGEFORMAT </w:instrText>
    </w:r>
    <w:r>
      <w:rPr>
        <w:sz w:val="22"/>
      </w:rPr>
      <w:fldChar w:fldCharType="separate"/>
    </w:r>
    <w:r w:rsidR="004066BB">
      <w:rPr>
        <w:noProof/>
        <w:sz w:val="22"/>
      </w:rPr>
      <w:t>4</w:t>
    </w:r>
    <w:r>
      <w:rPr>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CB3" w:rsidRPr="00541BC6" w:rsidRDefault="00244CB3" w:rsidP="00541BC6">
    <w:pPr>
      <w:pStyle w:val="Footer"/>
      <w:pBdr>
        <w:top w:val="thinThickSmallGap" w:sz="24" w:space="1" w:color="622423"/>
      </w:pBdr>
      <w:tabs>
        <w:tab w:val="clear" w:pos="4680"/>
        <w:tab w:val="clear" w:pos="9360"/>
        <w:tab w:val="left" w:pos="4320"/>
        <w:tab w:val="right" w:pos="8640"/>
      </w:tabs>
      <w:rPr>
        <w:rFonts w:ascii="Times New Roman" w:hAnsi="Times New Roman"/>
        <w:sz w:val="22"/>
      </w:rPr>
    </w:pPr>
    <w:r>
      <w:rPr>
        <w:sz w:val="22"/>
      </w:rPr>
      <w:t>Appendix C: Improvement Plan</w:t>
    </w:r>
    <w:r w:rsidRPr="00841994">
      <w:rPr>
        <w:sz w:val="22"/>
      </w:rPr>
      <w:tab/>
    </w:r>
    <w:r w:rsidRPr="00841994">
      <w:rPr>
        <w:sz w:val="22"/>
      </w:rPr>
      <w:tab/>
      <w:t xml:space="preserve">Page </w:t>
    </w:r>
    <w:r>
      <w:rPr>
        <w:sz w:val="22"/>
      </w:rPr>
      <w:fldChar w:fldCharType="begin"/>
    </w:r>
    <w:r>
      <w:rPr>
        <w:sz w:val="22"/>
      </w:rPr>
      <w:instrText xml:space="preserve"> PAGE   \* MERGEFORMAT </w:instrText>
    </w:r>
    <w:r>
      <w:rPr>
        <w:sz w:val="22"/>
      </w:rPr>
      <w:fldChar w:fldCharType="separate"/>
    </w:r>
    <w:r w:rsidR="004066BB">
      <w:rPr>
        <w:noProof/>
        <w:sz w:val="22"/>
      </w:rPr>
      <w:t>5</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D0D" w:rsidRDefault="00154D0D" w:rsidP="00541BC6">
      <w:pPr>
        <w:spacing w:after="0" w:line="240" w:lineRule="auto"/>
      </w:pPr>
      <w:r>
        <w:separator/>
      </w:r>
    </w:p>
  </w:footnote>
  <w:footnote w:type="continuationSeparator" w:id="0">
    <w:p w:rsidR="00154D0D" w:rsidRDefault="00154D0D" w:rsidP="00541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BC6" w:rsidRPr="009C363D" w:rsidRDefault="00664303" w:rsidP="00790EBE">
    <w:pPr>
      <w:pStyle w:val="Header"/>
      <w:pBdr>
        <w:bottom w:val="thickThinSmallGap" w:sz="24" w:space="1" w:color="622423"/>
      </w:pBdr>
      <w:rPr>
        <w:rFonts w:eastAsia="Times New Roman"/>
        <w:color w:val="632423"/>
        <w:sz w:val="28"/>
        <w:szCs w:val="28"/>
      </w:rPr>
    </w:pPr>
    <w:r w:rsidRPr="00664303">
      <w:rPr>
        <w:rFonts w:eastAsia="Times New Roman"/>
        <w:color w:val="FF0000"/>
        <w:sz w:val="28"/>
        <w:szCs w:val="28"/>
      </w:rPr>
      <w:t xml:space="preserve">[UNIT NAME] </w:t>
    </w:r>
    <w:r w:rsidR="00607459">
      <w:rPr>
        <w:rFonts w:eastAsia="Times New Roman"/>
        <w:color w:val="632423"/>
        <w:sz w:val="28"/>
        <w:szCs w:val="28"/>
      </w:rPr>
      <w:t>COVID-19 Response</w:t>
    </w:r>
    <w:r w:rsidR="00790EBE">
      <w:rPr>
        <w:rFonts w:eastAsia="Times New Roman"/>
        <w:color w:val="632423"/>
        <w:sz w:val="28"/>
        <w:szCs w:val="28"/>
      </w:rPr>
      <w:tab/>
    </w:r>
    <w:r w:rsidR="00790EBE">
      <w:rPr>
        <w:rFonts w:eastAsia="Times New Roman"/>
        <w:color w:val="632423"/>
        <w:sz w:val="28"/>
        <w:szCs w:val="28"/>
      </w:rPr>
      <w:tab/>
      <w:t>After Action Report</w:t>
    </w:r>
  </w:p>
  <w:p w:rsidR="00541BC6" w:rsidRDefault="00541B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4BEB"/>
    <w:multiLevelType w:val="hybridMultilevel"/>
    <w:tmpl w:val="C6ECE7D2"/>
    <w:lvl w:ilvl="0" w:tplc="BA9095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76397"/>
    <w:multiLevelType w:val="hybridMultilevel"/>
    <w:tmpl w:val="A2D43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E0A9E"/>
    <w:multiLevelType w:val="hybridMultilevel"/>
    <w:tmpl w:val="119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40736"/>
    <w:multiLevelType w:val="multilevel"/>
    <w:tmpl w:val="B3E28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E31408"/>
    <w:multiLevelType w:val="hybridMultilevel"/>
    <w:tmpl w:val="389C2292"/>
    <w:lvl w:ilvl="0" w:tplc="A3A68724">
      <w:start w:val="1"/>
      <w:numFmt w:val="bullet"/>
      <w:pStyle w:val="ListParagraph"/>
      <w:lvlText w:val=""/>
      <w:lvlJc w:val="left"/>
      <w:pPr>
        <w:ind w:left="720" w:hanging="360"/>
      </w:pPr>
      <w:rPr>
        <w:rFonts w:ascii="Symbol" w:hAnsi="Symbol" w:hint="default"/>
      </w:rPr>
    </w:lvl>
    <w:lvl w:ilvl="1" w:tplc="95F41E7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C47CE"/>
    <w:multiLevelType w:val="hybridMultilevel"/>
    <w:tmpl w:val="FEB4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33987"/>
    <w:multiLevelType w:val="hybridMultilevel"/>
    <w:tmpl w:val="79A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D5356"/>
    <w:multiLevelType w:val="hybridMultilevel"/>
    <w:tmpl w:val="E704364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810EEF"/>
    <w:multiLevelType w:val="hybridMultilevel"/>
    <w:tmpl w:val="F9087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500DE3"/>
    <w:multiLevelType w:val="hybridMultilevel"/>
    <w:tmpl w:val="B9F2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D7B3C"/>
    <w:multiLevelType w:val="hybridMultilevel"/>
    <w:tmpl w:val="09B4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476FD"/>
    <w:multiLevelType w:val="hybridMultilevel"/>
    <w:tmpl w:val="AE72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8414B9"/>
    <w:multiLevelType w:val="hybridMultilevel"/>
    <w:tmpl w:val="86F85976"/>
    <w:lvl w:ilvl="0" w:tplc="839ECE4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F54E39"/>
    <w:multiLevelType w:val="hybridMultilevel"/>
    <w:tmpl w:val="CE869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572524"/>
    <w:multiLevelType w:val="hybridMultilevel"/>
    <w:tmpl w:val="A6989526"/>
    <w:lvl w:ilvl="0" w:tplc="C8D87C78">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14"/>
  </w:num>
  <w:num w:numId="4">
    <w:abstractNumId w:val="0"/>
  </w:num>
  <w:num w:numId="5">
    <w:abstractNumId w:val="12"/>
  </w:num>
  <w:num w:numId="6">
    <w:abstractNumId w:val="7"/>
  </w:num>
  <w:num w:numId="7">
    <w:abstractNumId w:val="8"/>
  </w:num>
  <w:num w:numId="8">
    <w:abstractNumId w:val="10"/>
  </w:num>
  <w:num w:numId="9">
    <w:abstractNumId w:val="3"/>
    <w:lvlOverride w:ilvl="3">
      <w:lvl w:ilvl="3">
        <w:numFmt w:val="bullet"/>
        <w:lvlText w:val=""/>
        <w:lvlJc w:val="left"/>
        <w:pPr>
          <w:tabs>
            <w:tab w:val="num" w:pos="2880"/>
          </w:tabs>
          <w:ind w:left="2880" w:hanging="360"/>
        </w:pPr>
        <w:rPr>
          <w:rFonts w:ascii="Symbol" w:hAnsi="Symbol" w:hint="default"/>
          <w:sz w:val="20"/>
        </w:rPr>
      </w:lvl>
    </w:lvlOverride>
  </w:num>
  <w:num w:numId="10">
    <w:abstractNumId w:val="5"/>
  </w:num>
  <w:num w:numId="11">
    <w:abstractNumId w:val="9"/>
  </w:num>
  <w:num w:numId="12">
    <w:abstractNumId w:val="6"/>
  </w:num>
  <w:num w:numId="13">
    <w:abstractNumId w:val="2"/>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8A5"/>
    <w:rsid w:val="00011BD6"/>
    <w:rsid w:val="00020EA4"/>
    <w:rsid w:val="001113C9"/>
    <w:rsid w:val="00135319"/>
    <w:rsid w:val="00154D0D"/>
    <w:rsid w:val="00217FE7"/>
    <w:rsid w:val="00244CB3"/>
    <w:rsid w:val="003059E0"/>
    <w:rsid w:val="00306E0F"/>
    <w:rsid w:val="003568A5"/>
    <w:rsid w:val="004066BB"/>
    <w:rsid w:val="004A6E2D"/>
    <w:rsid w:val="004B255E"/>
    <w:rsid w:val="004B7EE7"/>
    <w:rsid w:val="004C5A7D"/>
    <w:rsid w:val="004E314F"/>
    <w:rsid w:val="004E6E0F"/>
    <w:rsid w:val="0051420B"/>
    <w:rsid w:val="00541BC6"/>
    <w:rsid w:val="00593756"/>
    <w:rsid w:val="005A2E9F"/>
    <w:rsid w:val="005D326E"/>
    <w:rsid w:val="005E56EB"/>
    <w:rsid w:val="00607459"/>
    <w:rsid w:val="0063439B"/>
    <w:rsid w:val="00653BA3"/>
    <w:rsid w:val="00664303"/>
    <w:rsid w:val="006D271D"/>
    <w:rsid w:val="006D4253"/>
    <w:rsid w:val="00790EBE"/>
    <w:rsid w:val="007A23D1"/>
    <w:rsid w:val="007C17BB"/>
    <w:rsid w:val="007D2310"/>
    <w:rsid w:val="0088619E"/>
    <w:rsid w:val="008C2EE4"/>
    <w:rsid w:val="00904D27"/>
    <w:rsid w:val="00963878"/>
    <w:rsid w:val="009C574A"/>
    <w:rsid w:val="00A1742D"/>
    <w:rsid w:val="00A3197B"/>
    <w:rsid w:val="00A63FE6"/>
    <w:rsid w:val="00A82AC7"/>
    <w:rsid w:val="00A8568D"/>
    <w:rsid w:val="00AB2F9A"/>
    <w:rsid w:val="00AD0D8D"/>
    <w:rsid w:val="00B96CCE"/>
    <w:rsid w:val="00BE6423"/>
    <w:rsid w:val="00C130D1"/>
    <w:rsid w:val="00C43F2A"/>
    <w:rsid w:val="00C556FD"/>
    <w:rsid w:val="00C572E9"/>
    <w:rsid w:val="00CF4932"/>
    <w:rsid w:val="00DC3529"/>
    <w:rsid w:val="00E06B42"/>
    <w:rsid w:val="00E217DD"/>
    <w:rsid w:val="00E6551E"/>
    <w:rsid w:val="00EA3C53"/>
    <w:rsid w:val="00EB273F"/>
    <w:rsid w:val="00ED5960"/>
    <w:rsid w:val="00F02386"/>
    <w:rsid w:val="00F1294E"/>
    <w:rsid w:val="00F6485E"/>
    <w:rsid w:val="00F967EA"/>
    <w:rsid w:val="00FA2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4F557"/>
  <w15:chartTrackingRefBased/>
  <w15:docId w15:val="{FB69D50C-F1D5-4984-8209-74054C48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EE4"/>
    <w:rPr>
      <w:rFonts w:ascii="Arial" w:hAnsi="Arial"/>
      <w:sz w:val="24"/>
    </w:rPr>
  </w:style>
  <w:style w:type="paragraph" w:styleId="Heading1">
    <w:name w:val="heading 1"/>
    <w:aliases w:val="TAMU Doc Title"/>
    <w:basedOn w:val="Normal"/>
    <w:next w:val="Normal"/>
    <w:link w:val="Heading1Char"/>
    <w:uiPriority w:val="9"/>
    <w:qFormat/>
    <w:rsid w:val="00A63FE6"/>
    <w:pPr>
      <w:keepNext/>
      <w:keepLines/>
      <w:spacing w:before="240" w:after="0"/>
      <w:outlineLvl w:val="0"/>
    </w:pPr>
    <w:rPr>
      <w:rFonts w:eastAsiaTheme="majorEastAsia" w:cstheme="majorBidi"/>
      <w:smallCaps/>
      <w:color w:val="500000"/>
      <w:sz w:val="48"/>
      <w:szCs w:val="32"/>
    </w:rPr>
  </w:style>
  <w:style w:type="paragraph" w:styleId="Heading2">
    <w:name w:val="heading 2"/>
    <w:aliases w:val="TAMU Main Section"/>
    <w:basedOn w:val="Normal"/>
    <w:next w:val="Normal"/>
    <w:link w:val="Heading2Char"/>
    <w:uiPriority w:val="9"/>
    <w:unhideWhenUsed/>
    <w:qFormat/>
    <w:rsid w:val="00A8568D"/>
    <w:pPr>
      <w:keepNext/>
      <w:keepLines/>
      <w:spacing w:before="40" w:after="120"/>
      <w:outlineLvl w:val="1"/>
    </w:pPr>
    <w:rPr>
      <w:rFonts w:eastAsiaTheme="majorEastAsia" w:cstheme="majorBidi"/>
      <w:b/>
      <w:caps/>
      <w:color w:val="500000"/>
      <w:sz w:val="28"/>
      <w:szCs w:val="26"/>
    </w:rPr>
  </w:style>
  <w:style w:type="paragraph" w:styleId="Heading3">
    <w:name w:val="heading 3"/>
    <w:aliases w:val="TAMU Subsection"/>
    <w:basedOn w:val="Normal"/>
    <w:next w:val="Normal"/>
    <w:link w:val="Heading3Char"/>
    <w:uiPriority w:val="9"/>
    <w:unhideWhenUsed/>
    <w:qFormat/>
    <w:rsid w:val="00FA28A5"/>
    <w:pPr>
      <w:keepNext/>
      <w:keepLines/>
      <w:spacing w:before="40" w:after="0"/>
      <w:outlineLvl w:val="2"/>
    </w:pPr>
    <w:rPr>
      <w:rFonts w:eastAsiaTheme="majorEastAsia" w:cstheme="majorBidi"/>
      <w:color w:val="5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U Doc Title Char"/>
    <w:basedOn w:val="DefaultParagraphFont"/>
    <w:link w:val="Heading1"/>
    <w:uiPriority w:val="9"/>
    <w:rsid w:val="00A63FE6"/>
    <w:rPr>
      <w:rFonts w:ascii="Arial" w:eastAsiaTheme="majorEastAsia" w:hAnsi="Arial" w:cstheme="majorBidi"/>
      <w:smallCaps/>
      <w:color w:val="500000"/>
      <w:sz w:val="48"/>
      <w:szCs w:val="32"/>
    </w:rPr>
  </w:style>
  <w:style w:type="character" w:customStyle="1" w:styleId="Heading2Char">
    <w:name w:val="Heading 2 Char"/>
    <w:aliases w:val="TAMU Main Section Char"/>
    <w:basedOn w:val="DefaultParagraphFont"/>
    <w:link w:val="Heading2"/>
    <w:uiPriority w:val="9"/>
    <w:rsid w:val="00A8568D"/>
    <w:rPr>
      <w:rFonts w:ascii="Arial" w:eastAsiaTheme="majorEastAsia" w:hAnsi="Arial" w:cstheme="majorBidi"/>
      <w:b/>
      <w:caps/>
      <w:color w:val="500000"/>
      <w:sz w:val="28"/>
      <w:szCs w:val="26"/>
    </w:rPr>
  </w:style>
  <w:style w:type="character" w:customStyle="1" w:styleId="Heading3Char">
    <w:name w:val="Heading 3 Char"/>
    <w:aliases w:val="TAMU Subsection Char"/>
    <w:basedOn w:val="DefaultParagraphFont"/>
    <w:link w:val="Heading3"/>
    <w:uiPriority w:val="9"/>
    <w:rsid w:val="00FA28A5"/>
    <w:rPr>
      <w:rFonts w:ascii="Arial" w:eastAsiaTheme="majorEastAsia" w:hAnsi="Arial" w:cstheme="majorBidi"/>
      <w:color w:val="500000"/>
      <w:sz w:val="28"/>
      <w:szCs w:val="24"/>
    </w:rPr>
  </w:style>
  <w:style w:type="paragraph" w:styleId="ListParagraph">
    <w:name w:val="List Paragraph"/>
    <w:basedOn w:val="Normal"/>
    <w:uiPriority w:val="34"/>
    <w:qFormat/>
    <w:rsid w:val="00306E0F"/>
    <w:pPr>
      <w:numPr>
        <w:numId w:val="1"/>
      </w:numPr>
      <w:spacing w:before="40"/>
    </w:pPr>
  </w:style>
  <w:style w:type="paragraph" w:customStyle="1" w:styleId="ListParagraphDescription">
    <w:name w:val="List Paragraph Description"/>
    <w:basedOn w:val="Normal"/>
    <w:link w:val="ListParagraphDescriptionChar"/>
    <w:qFormat/>
    <w:rsid w:val="00306E0F"/>
    <w:pPr>
      <w:spacing w:before="40"/>
      <w:ind w:left="720"/>
    </w:pPr>
  </w:style>
  <w:style w:type="character" w:customStyle="1" w:styleId="ListParagraphDescriptionChar">
    <w:name w:val="List Paragraph Description Char"/>
    <w:basedOn w:val="DefaultParagraphFont"/>
    <w:link w:val="ListParagraphDescription"/>
    <w:rsid w:val="00306E0F"/>
    <w:rPr>
      <w:rFonts w:ascii="Arial" w:hAnsi="Arial"/>
      <w:sz w:val="24"/>
    </w:rPr>
  </w:style>
  <w:style w:type="table" w:styleId="TableGrid">
    <w:name w:val="Table Grid"/>
    <w:basedOn w:val="TableNormal"/>
    <w:rsid w:val="00C55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1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BC6"/>
    <w:rPr>
      <w:rFonts w:ascii="Arial" w:hAnsi="Arial"/>
      <w:sz w:val="24"/>
    </w:rPr>
  </w:style>
  <w:style w:type="paragraph" w:styleId="Footer">
    <w:name w:val="footer"/>
    <w:basedOn w:val="Normal"/>
    <w:link w:val="FooterChar"/>
    <w:uiPriority w:val="99"/>
    <w:unhideWhenUsed/>
    <w:rsid w:val="00541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BC6"/>
    <w:rPr>
      <w:rFonts w:ascii="Arial" w:hAnsi="Arial"/>
      <w:sz w:val="24"/>
    </w:rPr>
  </w:style>
  <w:style w:type="character" w:styleId="PageNumber">
    <w:name w:val="page number"/>
    <w:rsid w:val="00541BC6"/>
    <w:rPr>
      <w:rFonts w:ascii="Arial" w:hAnsi="Arial"/>
      <w:b/>
      <w:bCs/>
      <w:sz w:val="22"/>
      <w:szCs w:val="22"/>
    </w:rPr>
  </w:style>
  <w:style w:type="character" w:styleId="Hyperlink">
    <w:name w:val="Hyperlink"/>
    <w:uiPriority w:val="99"/>
    <w:rsid w:val="00EA3C53"/>
    <w:rPr>
      <w:color w:val="0000FF"/>
      <w:u w:val="single"/>
    </w:rPr>
  </w:style>
  <w:style w:type="paragraph" w:styleId="TOCHeading">
    <w:name w:val="TOC Heading"/>
    <w:basedOn w:val="Heading1"/>
    <w:next w:val="Normal"/>
    <w:uiPriority w:val="39"/>
    <w:unhideWhenUsed/>
    <w:qFormat/>
    <w:rsid w:val="007C17BB"/>
    <w:pPr>
      <w:outlineLvl w:val="9"/>
    </w:pPr>
    <w:rPr>
      <w:rFonts w:asciiTheme="majorHAnsi" w:hAnsiTheme="majorHAnsi"/>
      <w:smallCaps w:val="0"/>
      <w:color w:val="2E74B5" w:themeColor="accent1" w:themeShade="BF"/>
      <w:sz w:val="32"/>
    </w:rPr>
  </w:style>
  <w:style w:type="paragraph" w:styleId="TOC1">
    <w:name w:val="toc 1"/>
    <w:basedOn w:val="Normal"/>
    <w:next w:val="Normal"/>
    <w:autoRedefine/>
    <w:uiPriority w:val="39"/>
    <w:unhideWhenUsed/>
    <w:rsid w:val="007C17BB"/>
    <w:pPr>
      <w:spacing w:after="100"/>
    </w:pPr>
  </w:style>
  <w:style w:type="paragraph" w:styleId="TOC2">
    <w:name w:val="toc 2"/>
    <w:basedOn w:val="Normal"/>
    <w:next w:val="Normal"/>
    <w:autoRedefine/>
    <w:uiPriority w:val="39"/>
    <w:unhideWhenUsed/>
    <w:rsid w:val="007C17BB"/>
    <w:pPr>
      <w:spacing w:after="100"/>
      <w:ind w:left="240"/>
    </w:pPr>
  </w:style>
  <w:style w:type="paragraph" w:styleId="TOC3">
    <w:name w:val="toc 3"/>
    <w:basedOn w:val="Normal"/>
    <w:next w:val="Normal"/>
    <w:autoRedefine/>
    <w:uiPriority w:val="39"/>
    <w:unhideWhenUsed/>
    <w:rsid w:val="007C17BB"/>
    <w:pPr>
      <w:spacing w:after="100"/>
      <w:ind w:left="480"/>
    </w:pPr>
  </w:style>
  <w:style w:type="paragraph" w:styleId="BodyText">
    <w:name w:val="Body Text"/>
    <w:basedOn w:val="Normal"/>
    <w:link w:val="BodyTextChar"/>
    <w:rsid w:val="00790EBE"/>
    <w:pPr>
      <w:spacing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790EBE"/>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13C9"/>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46813">
      <w:bodyDiv w:val="1"/>
      <w:marLeft w:val="0"/>
      <w:marRight w:val="0"/>
      <w:marTop w:val="0"/>
      <w:marBottom w:val="0"/>
      <w:divBdr>
        <w:top w:val="none" w:sz="0" w:space="0" w:color="auto"/>
        <w:left w:val="none" w:sz="0" w:space="0" w:color="auto"/>
        <w:bottom w:val="none" w:sz="0" w:space="0" w:color="auto"/>
        <w:right w:val="none" w:sz="0" w:space="0" w:color="auto"/>
      </w:divBdr>
    </w:div>
    <w:div w:id="208722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330AC-D0B0-4C08-AE9D-AB81398F5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Departmental AAR</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Departmental AAR</dc:title>
  <dc:subject>Departmental After Action Report</dc:subject>
  <dc:creator>Texas A&amp;M University Office of Safety &amp; Security</dc:creator>
  <cp:keywords/>
  <dc:description/>
  <cp:lastModifiedBy>Martinez, Monica</cp:lastModifiedBy>
  <cp:revision>3</cp:revision>
  <cp:lastPrinted>2019-07-12T20:50:00Z</cp:lastPrinted>
  <dcterms:created xsi:type="dcterms:W3CDTF">2020-04-24T18:46:00Z</dcterms:created>
  <dcterms:modified xsi:type="dcterms:W3CDTF">2020-04-24T18:58:00Z</dcterms:modified>
</cp:coreProperties>
</file>